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f19d" w14:textId="07af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27 июня 2024 года № 45. Зарегистрирован в Министерстве юстиции Республики Казахстан 27 июня 2024 года № 34611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"116) стратегические товары: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уголь, газ, мазут и дизельное топливо, используемые в качестве топлива для производства тепловой энергии субъектами;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энергия с учетом услуги по обеспечению готовности электрической мощности к несению нагрузки для компенсации потерь – для субъектов естественных монополий в сферах передачи электрической энергии, водоснабжения и (или) водоотведения;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тепловая энергия – для субъектов в сфере снабжения тепловой энергией и для нормативных потерь в сфере передачи и распределения тепловой энергии;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– для собственных нужд и потерь для субъектов в сферах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транспортировки сырого газа по соединительным газопроводам;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вода – для субъектов в сферах водоснабжения, производства тепловой энергии;";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отчеты по формам, утвержденным уполномоченным органом в области государственной статистики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финансово-хозяйственной деятельности, об инвестиционной деятельности;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состоянии основных фондов, о структуре и распределении заработной платы и по труду за два предшествующих календарных года;";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копии решений конкурсных (тендерных) комиссий по закупке товаров, работ, услуг за предшествующий календарный год;";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"310. Ведомство уполномоченного органа или его территориальный орган в срок не позднее чем за десять календарных дней до утверждения тарифа в упрощенном порядке проводит публичные слушания.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дате и месте проведения публичных слушаний и (или) ссылки на онлайн-трансляцию опубликовывается ведомством уполномоченного органа или его территориальным органом не позднее чем за пять календарных дней до дня проведения публичных слушаний по обсуждению проекта тарифа в упрощенном порядке, в периодических печатных изданиях, распространяемых на территории соответствующей административно-территориальной единицы.";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"471. Субъекты для целей ведения раздельного учета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согласовывают с уполномоченным органом или ведомством уполномоченного органа и его территориальным органом разработанные и утвержденные методики ведения раздельного учета доходов, затрат и задействованных активов по каждому виду регулируемых услуг субъектов в соответствии с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"604. К заявке на изменение тарифа прилагаются: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записка, с указанием причин изменения утвержденного ведомством уполномоченного органа тарифа до истечения его срока действия;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тарифной сметы в соответствии с Перечнем затрат, учитываемых и не учитываемых в тарифе, Правилами ограничения размеров затрат, учитываемых в тарифе, согласно настоящим Правилам. При этом в случае увеличения стоимости стратегических товаров в тарифной смете корректируются только статьи затрат, включающие использование стратегических товаров и (или) подлежащих государственному регулированию тарифов (цен) на транспортировку стратегических товаров;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необходимость изменения утвержденного ведомством уполномоченного органа тарифа до истечения его срока действия.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стоимости стратегических товаров и (или) подлежащих государственному регулированию тарифов (цен) на транспортировку стратегических товаров к заявке на утверждение тарифа прилагаются конкурсная документация, решения конкурсных (тендерных) комиссий по закупке товаров, договора, счета-фактуры, расчеты уровня затрат, а также произведенные на основе типовых норм и нормативов, действующих в соответствующей отрасли (сфере), расчеты технических потерь, нормах расхода стратегического товара.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ведомством уполномоченного органа заявки об изменении тарифа до истечения его срока действия в случаях, предусмотренных: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601 настоящих Правил, составляет не более десяти рабочих дней со дня ее представления;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601 настоящих Правил, составляет не более тридцати рабочих дней со дня ее представления;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601 настоящих Правил, составляет не более девяноста рабочих дней со дня ее представления.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тарифа по инициативе ведомства уполномоченного органа субъект в месячный срок со дня получения соответствующей информации представляет экономически обоснованные расчеты и материалы (копии договоров, актов выполненных работ, накладных, счет-фактур, пообъектный перечень основных средств и нематериальных активов с указанием балансовой и остаточной стоимости, срока службы, годовой амортизации).";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"625. Формирование проектов тарифов и тарифных смет осуществляется на основании согласованной с уполномоченным органом методики ведения раздельного учета доходов, затрат и задействованных активов по каждому виду регулируемых услуг, разрабатываемой и утверждаемой субъектом в соответствии с Правилами ведения раздельного учета доходов, затрат и задействованных активов по каждому виду регулируемых услуг и в целом по деятельности, не относящейся к регулируемым услугам, согласно главе 9 настоящих Правил.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тарифной сметы на регулируемые услуги затраты учитываются в соответствии с настоящей главой, законодательством Республики Казахстан о бухгалтерском учете, о естественных монополиях и Налоговым кодексом.";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"639. Субъект малой мощности в срок не позднее, чем за тридцать календарных дней до изменения тарифа проводит публичные слушания в соответствии с пунктом 13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дате и месте проведения публичных слушаний и (или) ссылки на онлайн-трансляцию размещается субъектом малой мощности на своем интернет-ресурсе, в случае его отсутствия представляется ведомству уполномоченного органа для размещения на его интернет-ресурсе либо в периодических печатных изданиях, распространяемых на территории соответствующей административно-территориальной единицы, за тридцать календарных дней до их проведения.".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c 8 июня 2024 года.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водных ресурсов и ирригации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