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2194" w14:textId="bc92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10 февраля 2020 года № 20 "Об утверждении статистических форм общегосударственных статистических наблюдений по статистике туризма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26 июня 2024 года № 14. Зарегистрирован в Министерстве юстиции Республики Казахстан 27 июня 2024 года № 34608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20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 в Реестре государственной регистрации нормативных правовых актов № 20029)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подпунктом 22)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стратегическому планированию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2020 года №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жылғы "10" ақпандағы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20 бұйрығына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(бұдан әрі – ЭҚЖЖ) – "Уақытша тұру бойынша қызмет көрсету" 55-кодына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(немесе) олардың құрылымдық және оқшауланған бөлімшелері, дара кәсiпкерлер ұсынады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проживания, имеющие основной и вторичный виды экономической деятельности согласно коду Общего классификатора видов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ОКЭД) – 55 "Предоставление услуг по временному проживанию"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айдың 25-күніне (қоса алғанда) дейін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8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8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Орналастыру орыны туралы жалпы мәліметтер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 размещения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Орналастыру орнының нақты орналасқан жерін көрсетіңіз (оның тіркелген жеріне қарамастан) - облыс, қала, аудан, елді мекен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местонахождение места размещения (независимо от места его регистрации) - область, город, район, населенный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243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3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1.1.1 Əкімшілік-аумақтық объектілер жіктеуішіне (ӘАОЖ) сəйкес аумақ коды (респондент статистикалық нысанды қағаз жеткізгіште ұсынған кезде аумақтық статистика органының қызметкері толтырады)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органа статистики при представлении респондентом статистической формы на бумажном носителе)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Орналастыру орнының нақты жүзеге асырылатын экономикалық қызметтің түрінің кодын сәйкес ЭҚЖЖ көрсетіңіз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фактически осуществляемого вида экономической деятельности места размещения, согласно ОКЭД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 Орналастыру орнының реттік нөмерін көрсетіңіз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места размещения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Сіздің орналасқан орныңыз жататын курорттық аймақтың реттік нөмірін көрсетіңіз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курортной зоны, к которой относится Ваше место размещения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Орналастыру орындарының сипаттамасы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"√" </w:t>
      </w:r>
      <w:r>
        <w:rPr>
          <w:rFonts w:ascii="Times New Roman"/>
          <w:b/>
          <w:i w:val="false"/>
          <w:color w:val="000000"/>
          <w:sz w:val="28"/>
        </w:rPr>
        <w:t>белгісімен жауаптың тиісті нұсқасы белгіленеді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"√" соответствующий вариант ответа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Орналастыру орнының түрі: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размещения: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мейрамханасы бар қонақ үй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с рестораном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мейрамханасы жоқ қонақ үй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ресторана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демалыс үйі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2.4 мотель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демалыс пансионаты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балалар лагері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бір қабатты бунгало, қонақжайлар, коттедждер, шағын үйлер және пәтерлер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гостевые дома, коттеджи, небольшие домики и квартиры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трейлерлік парктер, ойын-сауық қалашықтары, қысқа мерзімді орналастыру үшін аң аулайтын және балықаулайтын жерлер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трейлерные парки, развлекательные городки, охотничьи и рыболовные угодья для 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2.9 туристік лагерь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лагерь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 туристік база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 кемпинг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 басқа тұрғын үй түрлері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 хостел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хостел</w:t>
            </w:r>
          </w:p>
        </w:tc>
      </w:tr>
    </w:tbl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Қонақ үй дәрежелері: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гостиницы: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2.13 Сіздің қонақ үйіңізде жұлдыз дәрежесіне сәйкестік сертификаты барма?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гостиница имеет сертификат соответствия категории звездности?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 Иә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 Жоқ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 қонақүй* (1 жұлдызды)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 (1 звезда)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 қонақүй** (2 жұлдызды)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 (2 звезды)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 қонақүй*** (3 жұлдызды)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 (3 звезды)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 қонақүй****(4 жұлдызды)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гостиница**** (4 звезды)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 қонақүй***** (5 жұлдызды)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гостиница***** (5 звезд)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 санаты жоқ қонақүй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Орналастыру орындары туралы келесі ақпаратты көрсетіңіз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следующую информацию по местам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кезеңге орташа алғанда қызметкерлердің тізімдік саны, адам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олардан әйелдер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Маусымдық қызметкерлердің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сезонных работников,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услуг, тысяч тенге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резиденттерге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еместерге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барлығы, бірлік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номеров всего, единиц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апартаментов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"люкс" сыныбындағы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"люкс"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 бөлмелер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номеров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 жоқ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удобств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сыйымдылық, төсек-орын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вместимость, койко-мест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Тапсырылған бөлмелер саны, бірлік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сданных номеров, единиц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 құны, теңге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койко-суток, тенге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Келушілер бойынша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посетителям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Келушілер, адам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Посетители, человек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1-бағаннантүнейтін келушілерді (туристер) көрсетіңіз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графы 1 указать ночующих посетителей (туристов)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төсек-тәулік (түнеулер), тәулік-төсек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Предоставлено койко-суток (ночевок), койко-суток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сапар мақсаттары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целям поездок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деловые и профессиональные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(Қазақстан Республикасы)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(Республика Казахстан)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1.2 - тармағын толтыру кезінде қосымша парақтар пайдаланылады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заполнении пункта 1.2 используются дополнительные листы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1.2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Резидент еместер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(елдердің атауы)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Нерезиденты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(название стран)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0" w:id="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5.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Есепті кезеңдегі орналастыру орындарының жұмыс істеген күндерінің саны, күндер </w:t>
                  </w:r>
                </w:p>
                <w:bookmarkEnd w:id="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дней функционирования мест размещения в отчетном периоде, дни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731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1"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Сіздің орналастыру орыныңыз интернет арқылы брондаудың халықаралық жүйелерінде интеграцияланған ба? </w:t>
                  </w:r>
                </w:p>
                <w:bookmarkEnd w:id="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Ваше место размещения интегрировано в международные системы интернет-бронирования?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2"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6.1 Иә</w:t>
                  </w:r>
                </w:p>
                <w:bookmarkEnd w:id="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3" w:id="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6.2 Жоқ</w:t>
                  </w:r>
                </w:p>
                <w:bookmarkEnd w:id="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Сіздің орналастыру орыныңыз халықаралық отельдер желісіне жата ма?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ли Ваше место размещения к сети международных отелей?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6" w:id="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7.1 Иә</w:t>
                  </w:r>
                </w:p>
                <w:bookmarkEnd w:id="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27" w:id="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7.2 Жоқ</w:t>
                  </w:r>
                </w:p>
                <w:bookmarkEnd w:id="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Конференция, симпозиум, семинар, көрме және де басқа іс-шаралар өткізуге арналған үй-жай бар ма (тек қонақ үйлер толтырады)?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помещение для проведения конференций, симпозиумов, семинаров, выставок и других мероприятий (заполняют только гостиницы)?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0" w:id="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8.1 Иә</w:t>
                  </w:r>
                </w:p>
                <w:bookmarkEnd w:id="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1" w:id="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8.2 Жоқ</w:t>
                  </w:r>
                </w:p>
                <w:bookmarkEnd w:id="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69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69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Қосалқы қызмет түрлері бойынша өндірілген өнім (жұмыс, қызмет) көлемі туралы ақпаратты көрсетіңіз, мың теңге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об объеме произведенной продукции (работ, услуг) по вторичным видам деятельности, тысяч тенге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түрлерінің атаулары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қызмет түрлері бойынша өндірілген өнім (жұмыс, қызмет) көлемі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(работ, услуг) по вторичным видам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Статистикалық нысанды толтыруға жұмсалған уақытты көрсетіңіз, сағатпен (қажеттiсiн қоршаңыз)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часов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Атауы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Телефоны (респонденттің)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(респондента)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стационарлық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Ұялы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Электрондық пошта мекенжайы (респонденттің)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Адрес </w:t>
      </w:r>
      <w:r>
        <w:rPr>
          <w:rFonts w:ascii="Times New Roman"/>
          <w:b/>
          <w:i w:val="false"/>
          <w:color w:val="000000"/>
          <w:sz w:val="28"/>
        </w:rPr>
        <w:t>электронной почты (респондента)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тегі, аты және әкесінің аты (ол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телефоны (орындаушының)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подпись, телефон (исполнителя)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Бас бухгалтер немесе оның міндетін атқарушы 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Главный бухгалтер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тегі, аты және әкесінің 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(ол болған жағдайда)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и отчество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Басшы немесе оның міндетін атқарушы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тегі, аты және әкесінің 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(ол болған жағдайда)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</w:tbl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"Об административных правонарушениях"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1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мест размещения" (индекс 2-туризм, периодичность квартальная)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деятельности мест размещения" (индекс 2-туризм, периодичность квартальная) (далее – статистическая форма).</w:t>
      </w:r>
    </w:p>
    <w:bookmarkEnd w:id="102"/>
    <w:bookmarkStart w:name="z1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понятия в значениях, определенных в Законе, а также следующие определения: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обслуживания.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2.4 пункта А раздела 2 под мотелем понимается гостиница для автотуристов, расположенная у автострады или входящая в состав туристского центра.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 пункта А раздела 2 к пансионатам отдыха относятся гостиницы, расположенные в рекреационной зоне, которые обеспечивают условия для отдыха. Кроме жилых помещений, пансионаты отдыха обычно имеют собственную охраняемую огороженную территорию со всей необходимой инфраструктурой: автостоянки, аллеи со скамейками, зелҰные насаждения, столовые и кафе, спортивные и детские площадки.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2.6 пункта А раздела 2 под детскими лагерями отражаются места размещения сезонного функционирования для активного отдыха детей.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2.7 пункта А раздела 2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</w:p>
    <w:bookmarkEnd w:id="111"/>
    <w:bookmarkStart w:name="z1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2.9 пункта А раздела 2 туристский лагерь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автотуристы) и подразделяется на альпинистский лагерь, базовый лагерь, бивак, лагерная стоянка, туристско-оздоровительный лагерь.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2.10 пункта А раздела 2 под туристской базой понимается место размещения, предоставляющее туристам плановых маршрутов (при наличии свободных мест – туристам без ваучеров) ночлег, питание и обеспечивающее их туристско-экскурсионным, культурно-бытовым и физкультурно-оздоровительным обслуживанием.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2.11 пункта А раздела 2 кемпинг означает место для автотуристов с оборудованной парковкой, туалетами, местами для палаток или домиками лҰгкого типа.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2.12 пункта А раздела 2 включается временное жилье сдаваемое посетителям в одноместных или общих комнатах или общежитиях.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подпункте 2.14 пункта Б раздела 2 гостиница категории 1 звезда означает место размещения для неприхотливых посетителей. Как правило, это недорогие гостиницы. Площадь одноместного номера не менее 9 квадратных метров, а площадь двухместного номера не менее 12 квадратных метров. Номер обставлен простой мебелью, которая необходима посетителям. В наличии должен быть шкаф или вешалка, стулья, зеркало. В номере проводится ежедневная уборка, смена белья производится раз в пять дней. Ванная может быть не в номере, а на этаже.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2.15 пункта Б раздела 2 гостиница категории 2 звезды не сильно отличается от однозвездочных гостиниц. Она также предоставляет минимальное количество услуг и отличается невысокой стоимостью размещения. Туалет и ванна находятся в номере. Смена белья проводится один раз в три дня, уборка номера ежедневно. В гостинице могут быть организованы завтраки.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2.16 пункта Б раздела 2 к гостинице категории 3 звезды относятся места размещения с комфортными условиями и стандартным набором услуг за умеренную плату. В трехзвездочных гостиницах предусмотрены номера разных категорий, площадь и обстановка которых будет разниться. Каждый номер оборудован туалетом и ванной. Уборка номера производится ежедневно, смена белья один раз в три дня. В гостинице обязательно должны быть организованы завтраки. На территории гостиницы, как правило, расположена стоянка автомобилей.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2.17 пункта Б раздела 2 к гостинице категории 4 звезды относится гостиница с повышенным уровнем сервиса и набором услуг. Она может предложить на выбор номера разных категорий. Стандартный двухместный номер занимает площадь не менее 15 квадратных метров. В обстановке номера обязательно наличие телевизора, телефона с возможностью совершать междугородние звонки, мини-бар, туалетный столик с зеркалом, кондиционер, сейф (может быть на ресепшен). В каждом номере есть ванна и туалет. Уборка номеров, смена белья и полотенец производится ежедневно. Дополнительно за отдельную плату предоставляются услуги: стирка, чистка и глажка одежды. На территории отеля расположены ресторан (иногда несколько), кафе/бар, сауна, бассейн, охраняемая автостоянка.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2.18 пункта Б раздела 2 гостиница категории 5 звезд, характеризуется высоким уровнем сервиса и обширным уровнем услуг. По уровню комфортности в гостинице несколько видов номеров. В здании должно быть несколько лифтов. Площадь стандартного двухместного номера составляет не менее 16 квадратных метров. В номере должны быть установлены телевизор, мини-бар, телефон с междугородним доступом, кондиционер, сейф. В ванной комнате обязательно присутствуют туалетные принадлежности – гель, шампунь, фен и другие. Некоторые гостиницы предоставляют посетителям тапочки и халаты. Уборка номеров, смена белья и полотенец проводятся ежедневно. Среди дополнительных услуг: стирка, чистка, глажка. К услугам посетителей рестораны с разнообразной кухней, бары, магазины, салоны красоты, спортивно-оздоровительный центр, бассейны, конференц-зал с соответствующим оборудованием.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2.19 пункта Б раздела 2 учитывается, как малое заведение с ограниченным сервисом.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строке 1 раздела 3 в списочную численность относятся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согласно актами работодателя.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раздела 3 под сезонными работниками признаются работники, которые в силу климатических или иных природных условий выполняют работу в течение определенного периода (сезона), но не более одного года.</w:t>
      </w:r>
    </w:p>
    <w:bookmarkEnd w:id="124"/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раздела 3 указывается объем оказанных услуг по предоставлению места размещения. В случае включения в стоимость проживания завтрака,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– НДС), в тысячах тенге с одним десятичным знаком.</w:t>
      </w:r>
    </w:p>
    <w:bookmarkEnd w:id="125"/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Гостиничный номер по строке 4 раздела 3 означает изолированное, меблированное, сдаваемое для временного проживания жилое помещение, которое состоит из одной, двух и более комнат.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раздела 3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раздела 3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</w:p>
    <w:bookmarkEnd w:id="128"/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раздела 3 относится номер в месте размещения, состоящий из одной жилой комнаты с одной (двумя) кроватями, с полным санузлом (ванна (душ), умывальник, унитаз), рассчитанный на проживание одного (двух) человек.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раздела 3 относятся номера с низким уровнем комфортабельности, предоставляющие минимальный пакет услуг по проживанию.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раздела 3 единовременная вместимость включает число установленных постоянных кроватей во всех номерах (двуспальная кровать, считается, как две койки-мест). Не включаются временные (дополнительные) места и места в номерах, постоянно занятые не по прямому назначению.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количеством сданных номеров по строке 6 раздела 3 понимается количество номеров, которые сдавались в течение отчетного периода. Например, гостиница имеет 5 номеров, 2 семейные пары сняли 2 номера на 7 календарных дней, в данном случае количество сданных номеров равняется произведению 2-х номеров на 7 календарных дней и составляет 14 сданных номеров.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раздела 3 определяется отношением объема оказанных услуг от предоставления койко-суток к количеству предоставленных койко-суток (ночевок)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4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136"/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койко-суток по графе 5 раздела 4 означает ночевку, которая отражает использованное число постоянных мест и определяется на основании книги учета проживающих.</w:t>
      </w:r>
    </w:p>
    <w:bookmarkEnd w:id="137"/>
    <w:bookmarkStart w:name="z2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фамилии, имен и отчеств (при его наличии) посетителей, количество лиц, проживающих в номере, их место либо страна жительства, цель поездки, дата и время заезда и выезда посетителей.</w:t>
      </w:r>
    </w:p>
    <w:bookmarkEnd w:id="138"/>
    <w:bookmarkStart w:name="z2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6 интеграция в международную систему интернет-бронирования означает интеграцию автоматизированной системы управления организации с системой интернет-бронирования, которая позволяет своевременно бронировать через Интернет, в интерактивном режиме номера в местах размещения.</w:t>
      </w:r>
    </w:p>
    <w:bookmarkEnd w:id="139"/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9 отражаются сведения об объемах произведенной продукции (работ, услуг) по вторичным видам деятельности, исключая данные, отраженные по строкам 3, 3.1 и 3.2 раздела 3. К вторичному виду деятельности относятся вид деятельности, помимо основного.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услуг по вторичному виду деятельности указывается в соответствии с ОКЭД в разрезе 5-ти знаков.</w:t>
      </w:r>
    </w:p>
    <w:bookmarkEnd w:id="141"/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142"/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онлайн.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