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7fb5" w14:textId="1f77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июня 2024 года № 31. Зарегистрирован в Министерстве юстиции Республики Казахстан 26 июня 2024 года № 34590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23.10.2024.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случаев (событий) медицинского инцидента, их учета и анализа,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октября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Министрат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ДСМ-147/2020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случаев (событий) медицинского инцидента, их учета и анализа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случаев (событий) медицинского инцидента, их учета и анализа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определения случаев (событий) медицинского инцидента, их учета и анализа.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инцидент – событие, связанное с оказанием медицинской помощи в соответствии со стандартами организации оказания медицинской помощи и с использованием технологий, оборудования и инструментов, обусловленное отклонением от нормального функционирования организма, которое может нанести вред жизни и здоровью пациента, а также привести к смерти пациента, за исключением случаев, предусмотренных административным и уголовным законодательством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служба поддержки пациента и внутренней экспертизы (далее – Служба) – структурное подразделение медицинской организации, осуществляющее деятельность по управлению качеством медицинских услуг.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случаев (событий) медицинского инцидента, их учета и анализа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медицинским инцидентам при оказании медицинской помощи относятся: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анафилактический шок, обусловленный патологической реакцией на адекватно назначенное и правильно примененное лекарственное средство (Т88.6);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аллергическая реакция на адекватно назначенное и правильно введенное лекарственное средство (Т88.7);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неблагоприятная реакция, вызванная хирургическим и терапевтическим вмешательством (Т88.9);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за медицинской помощью по поводу неосложненных послеоперационных состояний (Z43, Z 44, Z93);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осложнения хирургических процедур во время беременности, родов и в послеродовом периоде (О00-О99);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инфузией, трансфузией и лечебной инъекцией (Т80);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обусловленные ортопедическими устройствами, имплантатами и трансплантатами (Т82-85);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дерматит, обусловленный лекарственными средствами и медикаментами (L23.3, L24.4, L25.1, L27.0-027.1);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и отторжение пересаженных органов и тканей (Т86)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отравление и токсическое действие лекарственных средств и химических веществ (T36-T65);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сердечными и сосудистыми устройствами, имплантатами и трансплантатами (Т82);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мочеполовыми протезными устройствами, имплантатами и трансплантатами отмирание и отторжение пересаженных органов и тканей (Т83);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осложнения, связанные с внутренними ортопедическими протезными устройствами, имплантатами и трансплантатами (Т84);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отмирание и отторжение пересаженных органов и тканей (Т86);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 кости, связанный с введением ортопедического имплантата, суставного протеза или костной пластины (М96.6);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несовместимость между пациентом и лекарственным средством;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несовместимость между пациентом и медицинским изделием;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идентифицированного медицинского изделия или проблем с его использованием;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подачи или забора жидкости или газа при использований медицинского изделия;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непредвиденное механическое воздействие медицинского изделия на пациента.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Медицинские инциденты по кодам Международной классификации болезней 10-го пересмотра (далее – МКБ-10) согласно пункта 3 настоящих Правил, определяются при проведении самооценки в рамках внутренней экспертизы качества медицинских услуг, лицами, указанными в пункте 5 настоящих Правил.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Самооценка проводится один раз в месяц путем анализа пролеченных случаев в соответствии с графиком, формируемым медицинской организацией самостоятельно.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Медицинский работник (средний медицинский работник, врач, руководитель структурного подразделения) при определении медицинского инцидента, направляет информацию в Службу в течение суток с момента выявления с указанием обстоятельств и причин.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своевременное выявление и информирование о медицинском инциденте, руководитель медицинской организации с учетом имеющихся возможностей устанавливает дополнительное материальное стимулирование медицинских работников.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Служба, в течение 5 (пяти) рабочих дней формирует справку (сводную информацию) о медицинском инциденте.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одобрения руководителем медицинской организации справки (сводной информации), Служба в течение 3 (трех) рабочих дней направляет информацию о медицинском инциденте в организацию подведомственную уполномоченному органу в области здравоохранения (далее – организация).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проводит учет медицинских инцидентов на основе информации представленной медицинскими организациями, а также государственных органов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 либо их территориальными подразделениями, определивших медицинский инцидент при проведении государственного контроля.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учете медицинских инцидентов указываются события, причины медицинского инцидента, краткое описание случаев, в том числе анамнеза (жизни, заболевания) пациента; наименование медицинской организации не указывается.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фактов наступления медицинского инцидента осуществляется посредством внутреннего аудита медицинской организации, местными органами государственного управления здравоохранением областей, городов республиканского значения и столицы, государственными органами, осуществляющими государственный контроль в сферах оказания медицинских услуг (помощи), санитарно-эпидемиологического благополучия населения, обращения лекарственных средств и медицинских изделий, а также уполномоченным органом.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анализа медицинского инцидента вырабатываются меры по устранению и предотвращению повторных случаев медицинского инцидента при оказании медицинских услуг, а также актуализируются правовые акты в области здравоохранения.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