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1d0c" w14:textId="f631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– Министра национальной экономики Республики Казахстан от 22 апреля 2024 года № 18 "Об утверждении Правил компенсации имущественных потерь, причиненных субъектам малого и среднего предпринимательства в результате последствий паводков 2024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18 июня 2024 года № 34. Зарегистрирован в Министерстве юстиции Республики Казахстан 18 июня 2024 года № 34514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22 апреля 2024 года № 18 "Об утверждении Правил компенсации имущественных потерь, причиненных субъектам малого и среднего предпринимательства в результате последствий паводков 2024 года" (зарегистрирован в Реестре государственной регистрации нормативных правовых актов № 34285)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со дня его первого официального опубликования и распространяется на правоотношения, возникшие с 1 марта 2024 года и действует по 10 декабря 2024 года.";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имущественных потерь, причиненных субъектам малого и среднего предпринимательства в результате последствий паводков 2024 года,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Основанием для компенсации стоимости утраченного имущества или стоимости работ на восстановление поврежденного имущества является решение региональной комиссии по определению компенсации имущественных потерь, причиненных субъектам малого и среднего предпринимательства, в результате последствий паводков 2024 года, создаваемой решением местного исполнительного органа области (далее – Региональная комиссия) или комиссии по рассмотрению заявок субъектов малого и среднего предпринимательства внебюджетных фондов (далее – Комиссия Фонда).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комиссия осуществляет свою деятельность на основании Типового положения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в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Для признания владельца имущества пострадавшим в результате последствий паводков 2024 года и предварительной оценки имущественных потерь, акимом района (города областного значения) создается Комиссия по признанию владельца имущества пострадавшим в результате последствий паводков 2024 года (далее – Комиссия).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свою деятельность на основании Типового положения согласно приложению 1-1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компенсации стоимости утраченного имущества или стоимости работ на восстановление поврежденного имущества определяется: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товарно-материальных ценностей и основных средств (за исключением имуществ, перечисленных в подпунктах 2), 3) и 4 настоящего пункта) с суммой ущерба до 10 (десять) миллионов тенге – по итогам произведенного расчета суммы возмещения утраченных товарно-материальных ценностей согласно пунктам 17, 18 и 19 настоящих Правил;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товарно-материальных ценностей и основных средств (за исключением имуществ, перечисленных в подпунктах 2), 3) и 4 настоящего пункта) с суммой ущерба свыше 10 (десять) миллионов тенге – по отчету об оценке утраченных товара-материальных ценностей и основных средств либо судебной экспертизы/специализированного исследования;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оборудования – по смете восстановительного ремонта, калькуляции затрат либо отчета об оценке с учетом его износа на день наступления ущерба, либо судебной экспертизы/специализированного исследования;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недвижимого имущества – по предоставленной дефектной ведомости, сметной документации, проектно-сметной документации, оценки недвижимости либо судебной экспертизы/специализированного исследования;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поврежденного, а также неподлежащего восстановлению автотранспортного средства – по смете восстановительного ремонта, калькуляции затрат, отчета об оценке с учетом его износа на день наступления ущерба либо судебной экспертизы/специализированного исследования.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Оплата услуг, связанных с проведением оценки имущества и (или) сопутствующих аудиторских услуг, технического обследования, проектно-сметной документации, составлением сметной документации и калькуляцией затрат на восстановление (ремонт) поврежденного имущества, судебных экспертиз/специализированного исследования, а также оплата услуг адвоката, возлагается на местный исполнительный орган области и (или) Фонд.";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возмещения стоимости утраченного имущества или стоимости работ на восстановление поврежденного имущества, указанных в пункте 1 настоящих Правил, владелец имущества представляет в Региональную комиссию через веб-портал "Электронного правительства" www.egov.kz (далее – электронная платформа) заявление о компенсации имущественных потерь, причиненного субъектам малого и среднего предпринимательства в результате последствий паводков 2024 года (далее – Заявление о компенсации), удостоверенное электронно-цифровой подписью заполненное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подачи Заявления о компенсации владелец имущества направляет через Электронную платформу Заявление о компенсации в форме электронного документа, подписанного электронной цифровой подписью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пунктом 15 настоящих Правил.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возможности подачи заявления по электронной платформе Заявление о компенсации в Региональную комиссию и (или) Комиссию Фонда, подается на бумажном носителе, заполненное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владельца имущества с Заявлением о компенсации могут обратиться лица, действующие на основании доверенности в соответствии с гражданским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имущества либо его представитель подтверждает достоверность представленных в Заявлении о компенсации сведений и приложенных документов.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 компенсации от владельца имущества осуществляется Региональной комиссией и (или) Комиссией Фонда в срок до 30 ноября 2024 года включительно.";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 Заявлению о компенсации владелец имущества либо его представитель представляет копию заключения Комиссии, с обязательным указанием суммы компенсации, а также: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индивидуальных предпринимателей – талон о регистрации уведомления о начале деятельности в качестве индивидуального предпринимателя, в электронном виде на портале elicense.kz во вкладке "Личный кабинет" – "История заявлений и полученных услуг" – "Уведомления" – "Принять в ГО" – "Талон", для юридических лиц – справка о государственной регистрации юридического лица, учетной регистрации филиала (представительства), в электронном виде на портале egov.kz во вкладке "Услуги" – "Регистрация и ликвидация бизнеса" – "Выдача справки о государственной регистрации юридического лица, учетной регистрации филиала (представительства)".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или уничтожения такого документа, вследствие паводков – копии временного удостоверения личности, выданного органами внутренних дел;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права собственности или иное вещное право на имущество, идентификационные документы (при наличии);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заявление об отсутствии добровольного страхования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договор страхования, либо электронная копия договора страхования (при наличии).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Региональной комиссии проводится компенсация застрахованного имущества, в случае если согласно условиям договора страхования, причиненный ущерб имуществу в ходе паводков, чрезвычайного положения не является страховым случаем;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письменное уведомление владельца имущества либо его представителя о том, что он предупрежден об уголовной ответственности за достоверность предоставляемых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письменное уведомление оценочных, экспертных организаций, а также адвокатов или иных привлекаемых для определения размера компенсации лиц о том, что они предупреждены об уголовной ответственности за достоверность сведений, содержащихся в предоставляемых ими документах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счет-фактура либо счет на оплату услуг оценочных и иных привлекаемых компаний для определения размера компенсации;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для товарно-материальных ценностей и основных средств (за исключением имуществ перечисленных в подпунктах 2), 3) и 4) пункта 10 настоящих Правил) с суммой ущерба до 10 (десять) миллионов тенге – согласие на запрос и получение сведений из органов государственных доходов, операторов фискальных данных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суммах оборота согласно срокам, предусмотренным пунктами 17, 18 и 19 настоящих Правил, утвержденный перечень утраченных и/или поврежденных товарно-материальных ценностей и основных средств, подписанный индивидуальным предпринимателем либо первым руководителем юридического лица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товарно-материальных ценностей и основных средств (за исключением имуществ, перечисленных в подпунктах 2), 3) и 4) пункта 10 настоящих Правил) с суммой ущерба свыше 10 (десять) миллионов тенге – отчет об оценке утраченных товара-материальных ценностей и основных средств либо судебной экспертизы/специализированного исследования;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поврежденного оборудования – смету восстановительного ремонта, калькуляцию затрат.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идентифицируемого оборудования, не подлежащего восстановлению – отчет об оценке имущества с учетом его износа на день наступления ущерба.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является активы, совокупность машин, механизмов, приборов, устройств, используемых для работы или производства, а также их комплектующие, принадлежности, инвентарь, транспортные средства, инструменты, используемые в целях организационно-технологического обеспечения деятельности предприятия или организации;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поврежденного автотранспортного средства – смету восстановительного ремонта, калькуляцию затрат.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идентифицируемого автотранспортного средства, не подлежащего восстановлению – отчет об оценке имущества с учетом его износа на день наступления ущерба;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документы, фото и видеоматериалы, подтверждающие факты повреждения, уничтожения имущества в результате последствий паводков 2024 года (при наличии).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восстановлению недвижимого имущества необходимо представление следующих документов: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технически сложных объектов – заключение по техническому обследованию подписанное и заверенное аккредитованной экспертной организацией.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технически не сложных объектов – заключение по техническому обследованию, подписанное и заверенное экспертом по техническому обследованию.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зданий и сооружений к технически и (или) технологически сложным объектам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за № 10666);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индивидуальных предпринимателей – талон о регистрации уведомления о начале деятельности в качестве индивидуального предпринимателя, в электронном виде на портале elicense.kz во вкладке "Личный кабинет" – "История заявлений и полученных услуг" – "Уведомления" – "Принять в ГО" – "Талон", для юридических лиц – справка о государственной регистрации юридического лица, учетной регистрации филиала (представительства), в электронном виде на портале egov.kz во вкладке "Услуги" – "Регистрация и ликвидация бизнеса" – "Выдача справки о государственной регистрации юридического лица, учетной регистрации филиала (представительства)".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или уничтожения такого документа, вследствие паводков – копии временного удостоверения личности, выданного органами внутренних дел;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паспорт объекта недвижимости (жилища).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или уничтожения такого документа предоставляются дубликаты либо копия данного документа;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(наличии) недвижимого имущества, выданная Государственной корпорацией "Правительство для граждан";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текущему ремонту – дефектную ведомость и сметную документацию, составленную согласно государственным нормативам в области архитектурной, градостроительной и строительной деятельности;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капитальному ремонту и реконструкции – проектно-сметную документацию, получившую положительное заключение комплексной экспертизы проектов и со сметным расчетом;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демонтажу зданий, не подлежащих восстановлению – отчет об оценке недвижимого имущества с учетом износа на момент наступления последствий.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автотранспортным средствам, не подлежащему восстановлению: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наличия автотранспортного средства и правоустанавливающие документы, выданные государственным органом по регистрации учета автотранспортного средства;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индивидуальных предпринимателей – талон о регистрации уведомления о начале деятельности в качестве индивидуального предпринимателя, в электронном виде на портале elicense.kz во вкладке "Личный кабинет" – "История заявлений и полученных услуг" – "Уведомления" – "Принять в ГО" – "Талон", для юридических лиц – справка о государственной регистрации юридического лица, учетной регистрации филиала (представительства), в электронном виде на портале egov.kz во вкладке "Услуги" – "Регистрация и ликвидация бизнеса" – "Выдача справки о государственной регистрации юридического лица, учетной регистрации филиала (представительства)".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или уничтожения такого документа, вследствие паводков – копии временного удостоверения личности, выданного органами внутренних дел;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об оценке автотранспортного средства с учетом износа;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заявление об отсутствии договора полного страхования автотранспортного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индивидуальных предпринимателей и юридических лиц (КАСКО).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представлении неполного пакета документов, указанных в пункте 15 настоящих Правил, структурное подразделение местного исполнительного органа, ответственное за развитие предпринимательства, являющееся рабочим органом Региональной комиссии, принимает решение о возврате Заявления о компенсации в связи с неполнотой представленных документов.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возврате представленных документов не лишает заявителя возможности повторно направить Заявление о компенсации.";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случае если владелец имущества не согласен с суммой компенсации утраченных товарно-материальных ценностей, основных средств (за исключением недвижимости) предусмотренной согласно расчетам в пунктах 17, 18 и 19 настоящих Правил, и намерен получить компенсацию по фактически нанесенному ущербу, к документам, указанным в пункте 15 настоящих Правил, дополнительно прикладываются – судебная экспертиза/специализированное исследование по определению суммы компенсации (судебно-бухгалтерская или судебно-товароведческая).";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региональной комиссии по определению компенсации имущественных потерь, причиненных субъектам малого и среднего предпринимательства, в результате последствий паводков 2024 года: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Региональная комиссия принимает решения при наличии на заседании, проводимом в очной форме (очная форма в онлайн формате), более половины его членов.";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Решения по вопросам, входящим в компетенцию Региональной комиссии, принимаются большинством голосов членов Региональной комиссии.";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1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2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имущественных потерь,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причиненных 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паводков 2024 года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районной (города областного значения) комиссии по признанию владельца имущества пострадавшим в результате последствий паводков 2024 года</w:t>
      </w:r>
    </w:p>
    <w:bookmarkEnd w:id="69"/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районной (города областного значения) комиссии по признанию владельца имущества пострадавшим в результате последствий паводков 2024 года (далее – Положение) разработано в соответствии с законодательством Республики Казахстан и регулирует вопросы, связанные со статусом и деятельностью районной (города областного значения) комиссии по признанию владельца имущества пострадавшим в результате последствий паводков 2024 года (далее – Комиссия).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коллегиальным органом и осуществляет свою деятельность в период, необходимый для определения владельца имущества пострадавшим в результате последствий паводков 2024 года.</w:t>
      </w:r>
    </w:p>
    <w:bookmarkEnd w:id="72"/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 Комиссии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создается и утверждается решением местного исполнительного органа района (города областного значения).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Комиссии не может быть менее пяти членов.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местных исполнительных и представительных, органов и филиалов региональных палат предпринимателей района (города областного значения), иных заинтересованных государственных органов и частных организаций.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возглавляется заместителем акима района (города областного значения), курирующим вопросы развития предпринимательства.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Комиссии, осуществлявший прием обращений владельцев имущества о признании пострадавшим в результате последствий паводков 2024 года, сбор и формирование документов, является структурное подразделение местного исполнительного органа района (города областного значения), ответственное за развитие предпринимательства.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начале и прекращении деятельности Комиссии принимается местным исполнительным органом района (города областного значения).</w:t>
      </w:r>
    </w:p>
    <w:bookmarkEnd w:id="79"/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 Комиссии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Задачами Комиссии являются: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признание владельца имущества пострадавшим в результате последствий паводков 2024 года;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поданных владельцами имущества;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обследования поврежденных зданий, строений, утраченного имущества (при необходимости);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проверки сведений и документов, представленных владельцами имущества (при необходимости).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Комиссия, для исполнения возложенных задач: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рассмотрении вопроса о признании владельца имущества пострадавшим в результате последствий паводков 2024 года, приглашает (при необходимости) на заседания Комиссии владельцем имущества и (или) должностных лиц, заинтересованных государственных органов и организаций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(при необходимости) проверку сведений и документов, представленных владельцем имущества, в целях признания его пострадавшим в результате последствий паводков 2024 года;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в пределах своей компетенции решения в порядке и на условиях, предусмотренных действующим законодательством.</w:t>
      </w:r>
    </w:p>
    <w:bookmarkEnd w:id="89"/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Комиссии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по решению председателя проводятся в следующих формах: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присутствие членов Комиссии (очная форма, либо очная форма в онлайн формате);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выездные заседания Комиссии в присутствии заявителя либо уполномоченного им лица.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Комиссии проводится по мере необходимости, но не менее одного раза в неделю.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принимает решения при наличии на заседании, проводимом в очной форме (очная форма в онлайн формате), более половины его членов.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Повестка дня заседания Комиссии утверждается председателем, а в его отсутствие – членом Комиссии, исполняющим обязанности председателя на основании соответствующего решения.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Заседание Комиссии созывается председателем, а в его отсутствие – членом Комиссии, исполняющим обязанности председателя на основании соответствующего решения.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Созыв заседаний Комиссии производится путем направления членам Комиссии уведомлений в электронной форме (с использованием электронных каналов связи, включая электронную почту, или иные виды связи, позволяющие обеспечить целостность и конфиденциальность информации, а также возможность достоверно определить факт получения уведомления, или вручаются непосредственно адресату под роспись) не менее чем за 1 (один) рабочих дня до даты проведения заседания Комиссии.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уведомлении указывается: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время, место и формат проведения заседания Комиссии;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повестка дня заседания Комиссии.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необходимые материалы, связанные с рассматриваемыми вопросами.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Уведомление о созыве заседаний Комиссии при необходимости направляется также иным лицам, приглашаемым для участия в очном заседании Комиссии.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приглашаемых лиц определяется председателем или членом Комиссии, исполняющим обязанности председателя на основании приказа.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Вне зависимости от формы проведения заседания Комиссии, при решении вопросов каждый член Комиссии обладает одним голосом.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Члены Комиссии участвуют в работе Комиссии лично. Передача права голоса, как и голосование за других лиц не допускаются.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по вопросам, входящим в компетенцию Комиссии, принимаются большинством голосов членов Комиссии.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Секретарь Комиссии назначается из числа работников местного исполнительного органа района (города областного значения) решением председателя Комиссии. Секретарь Комиссии не является членом Комиссии, и не обладает правом голоса.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Комиссии: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очередного заседания Комиссии из числа вопросов, выносимых на рассмотрение Комиссии, в порядке, предусмотренном настоящим Положением, и представляет ее на утверждение председателю Комиссии;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и рассылку уведомлений о созыве заседания Комиссии, сбор и рассылку необходимых материалов;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лиц, приглашенных на заседание, о дате, месте и времени проведения заседания Комиссии, направляет им материалы по вопросам повестки дня заседания;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учет поступивших заявлений о владельцев имущества;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протоколы заседаний Комиссии и подписывает их;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учет и хранение оригиналов материалов, представляемых на рассмотрение Комиссии;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организационное обеспечение деятельности Комиссии;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рассылку выписок из протоколов заседания Комиссии в установленном порядке с целью обеспечения их исполнения;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удостоверяет копии протоколов заседания Комиссии, а также выписки (копии выписок) из протокола заседания Комиссии.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своей деятельности члены Комиссии могут: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действуя в составе Комиссии, принимать участие в обсуждении и голосовании по вопросам, отнесенным к компетенции Комиссии;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делать заявления, вносить предложения по вопросам формирования повестки дня заседания Комиссии;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письменные предложения по формированию планов работы Комиссии;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созыва заседания Комиссии в порядке, предусмотренном настоящим Положением;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внесения в протокол заседания Комиссии особого мнения по принимаемым решениям по вопросам повесток дня заседаний Комиссии.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своей деятельности члены Комиссии: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соблюдение законодательства Республики Казахстан;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действуют добросовестно, разумно и справедливо в интересах Комиссии;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 участвуют в заседании Комиссии;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чем за один день до начала заседания Комиссии уведомляют секретаря Комиссии о невозможности своего участия в заседании Комиссии, с указанием причин своего отсутствия;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возникновения конфликта интересов воздерживаются от использования своего должностного положения (в качестве члена Комиссии) в целях, противоречащих законодательству Республики Казахстан.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Члены Комиссии обеспечивают информирование Комиссии в случае возникновения конфликта интересов и воздерживаются от голосования при принятии соответствующих решений (воздерживаться от принятия соответствующего решения).</w:t>
      </w:r>
    </w:p>
    <w:bookmarkEnd w:id="131"/>
    <w:bookmarkStart w:name="z1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Оформление заключения Комиссии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заседания Комиссии, секретарь Комиссии в срок не позднее 1 (одного) рабочего дня после его проведения подготавливает заключение по форме согласно приложению к настоящему Типовому положению, который подписываются председателем и секретарем Комиссии.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положение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признанию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паводков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комиссии по признанию владельца имущества пострадавшим в результате последствий паводков 2024 года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район/город                  _____ "__" ______ 2024 года</w:t>
      </w:r>
    </w:p>
    <w:bookmarkEnd w:id="135"/>
    <w:p>
      <w:pPr>
        <w:spacing w:after="0"/>
        <w:ind w:left="0"/>
        <w:jc w:val="both"/>
      </w:pPr>
      <w:bookmarkStart w:name="z154" w:id="136"/>
      <w:r>
        <w:rPr>
          <w:rFonts w:ascii="Times New Roman"/>
          <w:b w:val="false"/>
          <w:i w:val="false"/>
          <w:color w:val="000000"/>
          <w:sz w:val="28"/>
        </w:rPr>
        <w:t>
      Комиссией ___________ района/города областного значения, _________ области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признанию владельца имущества пострадавшим в результате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паводков 2024 года:</w:t>
      </w:r>
    </w:p>
    <w:p>
      <w:pPr>
        <w:spacing w:after="0"/>
        <w:ind w:left="0"/>
        <w:jc w:val="both"/>
      </w:pPr>
      <w:bookmarkStart w:name="z155" w:id="13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УСТАНОВЛЕНО: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"_" _______ по "_" _______ 2024 года по адресу: улица ________ села/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поселка _______, ________ района/города областного значения, ________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произошло подтопление территории/здания принадлежащей ИП/ТОО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подтопления пострадало следующее имущество: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Предварительная сумма ущерба составляет 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имущественных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потерь, причиненных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паводков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имущественных потерь,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причиненных 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паводков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(области)</w:t>
            </w:r>
          </w:p>
        </w:tc>
      </w:tr>
    </w:tbl>
    <w:bookmarkStart w:name="z16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компенсации имущественных потерь, причиненных субъектам</w:t>
      </w:r>
      <w:r>
        <w:br/>
      </w:r>
      <w:r>
        <w:rPr>
          <w:rFonts w:ascii="Times New Roman"/>
          <w:b/>
          <w:i w:val="false"/>
          <w:color w:val="000000"/>
        </w:rPr>
        <w:t>малого и среднего предпринимательства в результате последствий паводков 2024 года</w:t>
      </w:r>
    </w:p>
    <w:bookmarkEnd w:id="138"/>
    <w:p>
      <w:pPr>
        <w:spacing w:after="0"/>
        <w:ind w:left="0"/>
        <w:jc w:val="both"/>
      </w:pPr>
      <w:bookmarkStart w:name="z161" w:id="139"/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индикационный номер/Бизнес индикационный номер: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62" w:id="140"/>
      <w:r>
        <w:rPr>
          <w:rFonts w:ascii="Times New Roman"/>
          <w:b w:val="false"/>
          <w:i w:val="false"/>
          <w:color w:val="000000"/>
          <w:sz w:val="28"/>
        </w:rPr>
        <w:t>
      2. Наименование индивидуального предпринимателя/юридического лица: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 имя отчество (при его наличии) контактного лица: _________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Контактные данные: ___________________________________________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электронной почты: ______________________________________</w:t>
      </w:r>
    </w:p>
    <w:bookmarkEnd w:id="143"/>
    <w:p>
      <w:pPr>
        <w:spacing w:after="0"/>
        <w:ind w:left="0"/>
        <w:jc w:val="both"/>
      </w:pPr>
      <w:bookmarkStart w:name="z166" w:id="144"/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физического/ юридического лица: 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Банковский идентификационный код Банка: _______________________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расчетного/карточного счета: _____________________________</w:t>
      </w:r>
    </w:p>
    <w:bookmarkEnd w:id="146"/>
    <w:p>
      <w:pPr>
        <w:spacing w:after="0"/>
        <w:ind w:left="0"/>
        <w:jc w:val="both"/>
      </w:pPr>
      <w:bookmarkStart w:name="z169" w:id="147"/>
      <w:r>
        <w:rPr>
          <w:rFonts w:ascii="Times New Roman"/>
          <w:b w:val="false"/>
          <w:i w:val="false"/>
          <w:color w:val="000000"/>
          <w:sz w:val="28"/>
        </w:rPr>
        <w:t>
      9. Тип возмещения ______________________________________________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(1. без проведения судебной экспертизы/специализированного исследования</w:t>
      </w:r>
    </w:p>
    <w:p>
      <w:pPr>
        <w:spacing w:after="0"/>
        <w:ind w:left="0"/>
        <w:jc w:val="both"/>
      </w:pPr>
      <w:bookmarkStart w:name="z170" w:id="148"/>
      <w:r>
        <w:rPr>
          <w:rFonts w:ascii="Times New Roman"/>
          <w:b w:val="false"/>
          <w:i w:val="false"/>
          <w:color w:val="000000"/>
          <w:sz w:val="28"/>
        </w:rPr>
        <w:t>
      2. возмещение на основании судебной экспертизы/специализированного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исследования)</w:t>
      </w:r>
    </w:p>
    <w:p>
      <w:pPr>
        <w:spacing w:after="0"/>
        <w:ind w:left="0"/>
        <w:jc w:val="both"/>
      </w:pPr>
      <w:bookmarkStart w:name="z171" w:id="149"/>
      <w:r>
        <w:rPr>
          <w:rFonts w:ascii="Times New Roman"/>
          <w:b w:val="false"/>
          <w:i w:val="false"/>
          <w:color w:val="000000"/>
          <w:sz w:val="28"/>
        </w:rPr>
        <w:t>
      10. Наличие договора добровольного страхования имущества: 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Вид объекта: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произвольно (торговля, общепит, гостиница, придорожный сервис)</w:t>
      </w:r>
    </w:p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Общая сумма компенсации: ___________________________________</w:t>
      </w:r>
    </w:p>
    <w:bookmarkEnd w:id="150"/>
    <w:p>
      <w:pPr>
        <w:spacing w:after="0"/>
        <w:ind w:left="0"/>
        <w:jc w:val="both"/>
      </w:pPr>
      <w:bookmarkStart w:name="z173" w:id="151"/>
      <w:r>
        <w:rPr>
          <w:rFonts w:ascii="Times New Roman"/>
          <w:b w:val="false"/>
          <w:i w:val="false"/>
          <w:color w:val="000000"/>
          <w:sz w:val="28"/>
        </w:rPr>
        <w:t>
      13. Перечень прилагаемых документов: 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индивидуального предпринимателя/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лица, дата, роспись, печать (при ее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