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2460" w14:textId="6bf2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июня 2024 года № 346. Зарегистрирован в Министерстве юстиции Республики Казахстан 10 июня 2024 года № 34470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единого государственного кадастра недвижимости (далее – ИС ЕГКН).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 и площадок (для хранения этилового спирта), предназначенных для хранения, приема и отпуска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складских помещений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хранения, приема и отпуска этилового спирта,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ИС ЕГКН. Наличие стационарного помещения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на праве собственности, используемого исключительно для производства алкогольной продукции (за исключением технологического оборудования на праве собственности для производства пивоваренной продукции, производственные мощности которых выше четырехсот тысяч декалитров в год, используемых для производства безалкогольных напитков)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помещений, предназначенных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 спирта, и складских помещений для хранения произведенной алкогольной продукции,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