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810b" w14:textId="4158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30 мая 2024 года № 199. Зарегистрирован в Министерстве юстиции Республики Казахстан 6 июня 2024 года № 34460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(зарегистрирован в Реестре государственной регистрации нормативных правовых актов за № 11119)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государственной регистрации (перерегистрации) подвижного состава и его залога, а также исключения из Государственного реестра подвижного состава и оказания государственной услуги "Государственная регистрация (перерегистрация) подвижного состава и его залога, а также исключения из Государственного реестра подвижного состава"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государственной регистрации, перерегистрации подвижного состава и его залога, а также исключения из Государственного реестра подвижного состава и оказания государственной услуги государственной регистрации, перерегистрации подвижного состава и его залога, а также исключения из Государственного реестра подвижного состава.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(перерегистрация) подвижного состава и его залога, а также исключение из Государственного реестра подвижного состава предназначенного для перевозок пассажиров, багажа, грузов, грузобагажа и почтовых отправлений железнодорожным транспортом в Республике Казахстан, осуществляется территориальными органами Комитета автомобильного транспорта и транспортного контроля Министерства транспорта Республики Казахстан (далее – регистрирующий орган) в целях формирования единого государственного банка данных и соблюдения требований безопасности движения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приказом исполняющего обязанности Министра транспорта и коммуникаций Республики Казахстан от 26 марта 2015 года № 334 (зарегистрирован в Реестре государственной регистрации нормативных правовых актов под № 11602).";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смена места регистрации физического (в том числе индивидуального предпринимателя) и юридического лица с одного города в другой город по территории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>
      по (городу) _______________________________________________ области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(сведения об услугополучателе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 подтягиваются через государственную базу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"Физические лица" или государственную базу данных "Юридические лица")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"/>
    <w:p>
      <w:pPr>
        <w:spacing w:after="0"/>
        <w:ind w:left="0"/>
        <w:jc w:val="both"/>
      </w:pPr>
      <w:bookmarkStart w:name="z36" w:id="20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(перерегистрировать), исключить из Государственного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реестра (ненужное зачеркнуть) подвижной состав, принадлежащий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(собственности, имущественного найма, аренды или лизинга) срок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истечению срока договора подвижной состав исключается из реестра)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____________________________, улица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(факс),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прилагается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______________________/___________________________________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руководителя)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(перерегистрация) подвижного состава"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(перерегистрация) подвижного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перерегистрация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Исключение подвижного состава из Государственного реестра.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(перерегистрации) подвижного состава; уведомление об исключении из Государственного реестра подвижного состава;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и бесплатной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регистрация грузового, пассажирского, специального подвижного состава осуществляется на бесплатной основе, за исключением государственной регистрации тягового, а также моторвагонного подвижного состава, оказываемой на платной основе. Регистрационный сбор оплачивается в местный бюджет по ставкам и в порядке,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регистрацию – 0,25 месячного расчетного показателя (далее – МРП),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0,25 МРП действующего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оказания государственной услуги размещен на интернет-ресурсе услугодателя - www.gov.kz, в подразделе "Государственные услуги" раздел Комитета автомобильного транспорта и транспортного контроля Министерства транспорта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подвижного состава из Государственного реестра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парка подвижного состава; подлежащего государственной регистрации, заполняемый в электронной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подтверждающий право собственности (в том числе наличие уведомления об исключении из Государственного реестра подвижного состава, если он был ранее зарегистрирован в органах государственной 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технического паспорта (формуляра) завода-изготовителя на каждую единицу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государственной перерегистрации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парка подвижного состава; подлежащего государственной перерегистрации, заполняемый в электронной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подтверждающий основания для перерегистрации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подвижного состава из Государственного реестра: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лизинга, либо документ, подтверждающий прекращение права собственности (договор купли-продажи, дарения, наследования).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подвижного состава"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залога подвижного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регистрация залога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регистрация изменений, дополнений зарегистрированного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зарегистрированного залога.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залога подвижного состава; уведомление о снятии с регистрации залога;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подвижного состава, изменения, дополнения и прекращение зарегистрированного залога подвижного состава оплачивается в местный бюджет по месту осуществления регистрации по ставкам сбора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1 (один)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5 (пять)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безналичной форме через платежный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оказания государственной услуги размещен на интернет-ресурсе услугодателя - www.gov.kz, в подразделе "Государственные услуги" раздел Комитет автомобильного транспорта и транспортного контроля Министерства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залога подвижного состава заявление по форме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государственной регистрации изменений, дополнений и прекращения зарегистрированного залога: заявление по форме согласно приложению 11 к настоящим Правилам;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направлении заявления посредством портала оплата в бюджет сбора за государственную регистрацию залога движимого имущества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через портал при условии наличия у услугополучателя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