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7eda" w14:textId="1357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28 мая 2024 года № 122. Зарегистрирован в Министерстве юстиции Республики Казахстан 1 июня 2024 года № 34434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под № 29329)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Зачисление детей в дошкольные организации на территории Республики Казахстан, указанные в абзаце первом настоящего пункта осуществляется посредством единой базы учета, очередности и выдачи направлений через объекты информатизации в области образования.";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среднего образования (начального, основного среднего и общего среднего),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сетевые школы – организации среднего образования, реализующие единую специализированную общеобразовательную учебную программу независимо от их места нахождения;";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Лицей организуется на базе 5-11 (12) классов средней общеобразовательной школы по следующей структуре: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основного среднего уровня образования (5-9 (10) классы основной школы) обеспечивает условия становления и формирования личности учащегося на основе освоения основных и дополнительных общеобразовательных программ основной школы, обеспечивающей предпрофильную подготовку учащегося наряду с базовой подготовкой;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общего среднего уровня образования (10-11 (12) классы старшей школы) обеспечивает завершение общеобразовательной подготовки обучающегося на основе освоения профильных программ обучения.";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Учебный год в вечерней школе продолжается с 1 сентября по 25 мая.";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"249. Основная цель деятельности международной школы – обеспечение гармоничного и перспективного образования, способствующего интеллектуальному, физическому и социальному развитию личности, способный мыслить глобально, легко адаптироваться к изменениям в современном обществе, и вносить конструктивный вклад в его развитие.";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"251. Деятельность международной школы строится на следующих принципах: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интернационализация образовательной программы школы – нацеленность образовательного процесса на формирование патриотического сознания у обучающихся с привитием уважения к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уважения к культуре своего народа, межкультурного понимания и толерантности;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интеграция – полноправное членство школы в международном образовательном сообществе, предоставление выпускникам школы возможности получения документа об окончании школы международного образца, формирование педагога международного уровня;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академическая свобода – самостоятельность в выборе структуры (уровней) школьного образования, разработке и внедрении образовательных программ, форм и методов осуществления образовательной деятельности; автономность и самоуправляемость, самостоятельность в финансово-экономическом, административном управлении;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автономность и самоуправляемость – самостоятельность в финансово-экономическом, административном управлении;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гласность и транспарентность – обязательное прохождение школой международной авторизации образовательных программ организацией Международного Бакалавриата и/или международной институциональной аккредитации, членство школы в международных образовательных организациях, обеспечение информационной открытости по всем направлениям деятельности;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ответственность – обеспечение уровня образования, позволяющего выпускникам школы принимать участие в конкурсе на получение образовательных грантов при поступлении в высшие учебные заведения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 своей деятельности международная школа руководствуется Конституцией Республики Казахстан, законодательством Республики Казахстан, государственными общеобязательными стандартами образования Республики Казахстан, локальными документами учредителя (учредителями), настоящими Типовыми правилами, Уставом школы.";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"262. Международная школа образовывает комплексы, участвует в создании и деятельности ассоциаций, союзов и иных объединений с участием учреждений, предприятий и общественных организаций, в том числе международных, в целях развития и совершенствования образования, обеспечивает участие обучающихся и педагогов в общественно-политической, экономической и культурной жизни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"282. Система воспитательной работы в международной школе направлена на формирование патриотизма, воспитание уважения к истории, культуре, традициям и обычаям казахского народа, гражданственности, высокой морали и нравственности, а также на развитие функциональной грамотности, разносторонних интересов и способностей обучающихся, воспитанников.";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282-1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"282-1. Согласование уполномоченным органом образования типовых учебных планов и плана воспитательной работы.";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технического и профессионального образования,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Содержание образовательных программ ТиПО предусматривает: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квалифицированных рабочих кадров: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общеэкономических, общепрофессиональных, специальных дисциплин или изучение модуля общеобразовательных дисциплин, общеобязательных, базовых и профессиональных модулей;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сдачу промежуточной и итоговой аттестации;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специалистов среднего звена: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общеобразовательных, общегуманитарных, социально-экономических, общепрофессиональных, специальных дисциплин или изучение модуля общеобразовательных дисциплин, общеобязательных, базовых и профессиональных модулей;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лабораторно-практических занятий;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производственного обучения и профессиональной практики;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курсового и дипломной (письменной или практической) работы, если иное не предусмотрено рабочими учебными программами и планом;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сдачу промежуточной и итоговой аттестации.";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Продолжительность обучения зависит от сложности программ и уровня присваиваемой квалификации и определяется ГОСО ТиПО.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ТиПО для граждан, 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ТиПО состоят из программ теоретического и производственного обучения и профессиональной практики.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общеобразовательным дисциплинам (казахскому языку и литературе – в группах с неказахским языком обучения, русскому языку и литературе – в группах с нерусским языком обучения, иностранному языку, информатике, физической культуре), лабораторных работ и практических занятий по общегуманитарным, общепрофессиональным и специальным дисциплинам и (или) модулям, а также занятий по производственному обучению в мастерских (лабораториях, организациях образования, 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15 человек.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особыми образовательными потребностями при проведении производственного обучения в мастерских (лабораториях, организациях образования, на учебных полигонах и в учебных хозяйствах) и на практических занятиях учебные группы делятся на подгруппы численностью не более 8 человек.";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марта 2023 года № 75 (зарегистрирован в Реестре государственной регистрации нормативных правовых актов под № 32140).";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Обучающимся, прошедшим итоговую аттестацию в организациях ТиПО, выдается документ об образовании государственного образца.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 государственного образца выдают организации образования ТиПО, имеющие лицензию на занятие образовательной деятельностью по образовательным программам ТиПО, включенных в реестр образовательных программ и прошедшие государственную аттестацию.";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Дистанционное обучение осуществляется в организациях ТиПО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ноября 2023 года № 349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33682).";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послесреднего образования,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Продолжительность обучения зависит от сложности программ и уровня присваиваемой квалификации и определяется ГОСО ПО.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ТиПО для граждан, имеющих общее среднее образование,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ПО состоят из программ теоретического и производственного обучения и профессиональной практики.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Страхование обучающегося от несчастных случаев в период прохождения производственного обучения и профессиональной практики на предприятиях (организациях) осуществляется на добровольной основе за счет доходов, полученных от платных услуг.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(организации), не менее шестидесяти процентов от объема учебного времени общепрофессиональных, специальных дисциплин и (или) базовых, профессиональных модулей.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занятий по общеобразовательным дисциплинам (казахскому языку и литературе – в группах с неказахским языком обучения, русскому языку и литературе – в группах с нерусским языком обучения, иностранному языку, информатике, физической культуре), лабораторных работ и практических занятий по общегуманитарным, общепрофессиональным и специальным дисциплинам и (или) модулям, а также занятий по производственному обучению в мастерских (лабораториях, организациях образования, на учебных полигонах и в учебных хозяйствах), перечень которых определяется в соответствии с рабочим учебным планом, учебные группы делятся на подгруппы численностью не более 15 человек.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с особыми образовательными потребностями при проведении производственного обучения в мастерских (лабораториях, организациях образования, на учебных полигонах и в учебных хозяйствах) и на практических занятиях учебные группы делятся на подгруппы численностью не более 8 человек.";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Организация учебного процесса по кредитной технологии обучения осуществляется в соответствии с Правилами организации учебного процесса по кредитной технологии обучения в организациях технического и профессионального, послесреднего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28 марта 2023 года № 75 (зарегистрирован в Реестре государственной регистрации нормативных правовых актов под № 32140).";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Дистанционное обучение осуществляется в организациях послесреднего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ноября 2023 года № 349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образования" (зарегистрирован в Реестре государственной регистрации нормативных правовых актов под№ 33682).".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Жумадильдаева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5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6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