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8f35" w14:textId="4c88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мая 2024 года № 109. Зарегистрирован в Министерстве юстиции Республики Казахстан 22 мая 2024 года № 34395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 (зарегистрирован в Реестре государственной регистрации нормативных правовых актов под № 30833)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просвещения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483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образовательной деятельностью в сфере начального,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среднего,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образования, духовного образования"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устанавливают порядок выдачи лицензии на занятие образовательной деятельностью юридических лиц, предоставляющих начальное образование, основное среднее образование, общее среднее образование, техническое и профессиональное образование по специальностям, послесреднее образование по специальностям, а также военным, специальным учебным заведениям по группам специальностей, послесреднего образования по специальностям, духовное образование (далее - услугополучатель).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 (далее – государственная услуга) оказывается Комитетом по обеспечению качества в сфере образования Министерства просвещения Республики Казахстан и территориальными департаментами Комитета по обеспечению качества в сфере образования Министерства просвещения Республики Казахстан (далее -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обеспечению качества в сфере образования Министерства просвещения Республики Казахстан (далее - Комитет) является лицензиаром, осуществляющим лицензирование деятельности в сфере образования по предоставлению духовного образования.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Комитета по обеспечению качества в сфере образования Министерства просвещения Республики Казахстан (далее - Департаменты) являются лицензиарами, осуществляющими лицензирование деятельности в сфере образования по предоставлению начального образования, основного среднего образования, общего среднего образования, технического и профессионального образования по специальностям, а также военным, специальным учебным заведениям по группам специальностей, послесреднего образования по специальностям.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заявление услугодателю через веб-портал "электронного правительства" www.egov.kz, www.elicense.kz (далее - портал), документы, указанные в пункте 8 Перечня основных требований к оказанию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 (далее – Перечень основных требований) согласно приложению 1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(запрос)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передает на исполнение сотруднику ответственного структурного подразделения.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рабочих дней с момента регистрации документов, проверяет полноту представленных документов.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лицензии на медицинскую деятельность,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рабочих дней с момента регистрации документов готовит мотивированный отказ в дальнейшем рассмотрении заявления, который направляется в форме электронного документа, подписанного электронной цифровой подписью (далее - ЭЦП) уполномоченного лица услугодателя в "личный кабинет" услугополучателя на портале.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при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 (далее – квалификационные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за № 30721), проводит разрешительный контроль с посещением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 Состав и Положение о комиссии утверждаются приказом председателя Комитета.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 в течении двух рабочих дней принимает решение.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Департаментах: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проводит разрешительный контроль с посещением услугополучателя, формирует экспертное заключение и предоставляет его на рассмотрение комиссии. Состав и Положение о комиссии утверждаются приказом директора Департамента.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заключение, в течении двух рабочих дней принимает решение.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услугополучателю выразить позицию по предварительному решению.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в "личный кабинет" услугополучателя на портале, в форме электронного документа, подписанного ЭЦП уполномоченного лица услугодателя.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лицензии и (или) приложения к лицензии осуществляется в случаях: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"О разрешениях и уведомлениях");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"О разрешениях и уведомлениях";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переоформлением лицензии и/или приложения к ней сотрудник ответственного структурного подразделения услугодателя в течение одного рабочего дня с момента регистрации документов рассматривает документы на соответствие требованиям и основаниям переоформления.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сотрудник ответственного структурного подразделения услугодателя в течении двух рабочих дней переоформляет лицензию, либо готовит мотивированный отказ в оказании государственной услуги, который подписывается руководителем услугодателя с использованием ЭЦП, и направляется в "личный кабинет" услугополучателя на портале.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образования Республики Казахстан в течение трех рабочих дней предоставляет услугодателям, оператору информационно-коммуникационной инфраструктуры "электронного правительства" и в Единый контакт-центр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15 (пятнадцати) рабочих дней со дня ее регистрации.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образовательной деятельностью в сфере начального,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среднего,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образования, духовного образования"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образовательной деятельностью в сфере начального,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среднего, технического и профессионального,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 духовного образования".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ней - не позднее 30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и/или приложения к ней - не позднее трех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и/или приложения к ней при реорганизации юридического лица-лицензиата в форме выделения, разделения - не позднее 30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лицензии и/или приложении к лицензии, переоформленная лицензия и/или приложение к ней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осуществляется на платной и бесплатной основе юридическим лицам (далее - услугополучателям).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составляет 10 (десять)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 (один) МРП,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операций, или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приложения к лицензии, при выдаче лицензий и/или приложения к лицензии в случаях обнаружения ошибок в выданной лицензии и/или приложении к лицензии с соответствующими исправлениями оплата за оказание государственной услуги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 услугодателя: www.edu.gov.kz, control.edu.gov.kz; портала: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духовные образовательные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 (Далее – Приказ № 473)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приложения к лицензии услугополучателями, реализующими образовательные программы технического и профессионального, послесреднего образования, по новым для них специальностям подача документов производится на портале отдельно по каждой запрашиваемой специальности с указанием территориальных департаментов Комитета по обеспечению качества в сфере образования Министерства просвещения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общеобразовательные учебные программы начального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общеобразовательные программы основного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общеобразовательные учебные программы общего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образовательные программы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деятельности организаций образования, реализующих образовательные программы послесреднего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4)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отказ в выдаче лицензии и (или) приложения к лицензии осуществляется в случаях,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справочной службы услугодателя по вопросам оказания государственной услуги: 8 (7172) 74-24-30.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педагогическими,</w:t>
      </w:r>
      <w:r>
        <w:br/>
      </w:r>
      <w:r>
        <w:rPr>
          <w:rFonts w:ascii="Times New Roman"/>
          <w:b/>
          <w:i w:val="false"/>
          <w:color w:val="000000"/>
        </w:rPr>
        <w:t>преподавательскими и руководящими кадрами,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 (по состоянию на ________)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и/или техническом и профессиональном и/или послесреднем образовании, о педагогической переподготовке, специальность, квалификация по диплому, организация образования, год окончания, для мастеров 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организации, должность, стаж)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практической работе по профилю преподаваемых дисциплин,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 Сведения о педагогах –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"магистр" (специальность, год присуждения)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"доктор философии (PhD)"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"доктор философии (PhD)" или "доктор по профилю", специальность, год присуждения, сведения о специалистах 8 уровню Национальной рамки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удостоверения о признании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фонда учебной, художественной и научной литературы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 (по состоянию на ________)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предмет, учебная дисциплина по профессии, по подготавливаемым специальностям, по направлению подготовки кадров, вид деятельности, раздел программы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изучающих предмет, дисциплину (предполагаемый набор)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(название, год издания, авторы)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Учебно-методическая, художественная, научная литература (название, год издания, авторы)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менее 1 комплекта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обеспеченности зданий (учебных корпусов) медицинскими пунктами</w:t>
      </w:r>
      <w:r>
        <w:br/>
      </w:r>
      <w:r>
        <w:rPr>
          <w:rFonts w:ascii="Times New Roman"/>
          <w:b/>
          <w:i w:val="false"/>
          <w:color w:val="000000"/>
        </w:rPr>
        <w:t>и наличии лицензии на медицинскую деятельность организации образования или</w:t>
      </w:r>
      <w:r>
        <w:br/>
      </w:r>
      <w:r>
        <w:rPr>
          <w:rFonts w:ascii="Times New Roman"/>
          <w:b/>
          <w:i w:val="false"/>
          <w:color w:val="000000"/>
        </w:rPr>
        <w:t>организации здравоохранения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образования/здравоохранения) (по состоянию на __)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медицинскую деятельность (номер)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лицензии проверяется с использованием ИС ГБ "e-license.kz"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объекта питания, соответствующего санитарным правилам,</w:t>
      </w:r>
      <w:r>
        <w:br/>
      </w:r>
      <w:r>
        <w:rPr>
          <w:rFonts w:ascii="Times New Roman"/>
          <w:b/>
          <w:i w:val="false"/>
          <w:color w:val="000000"/>
        </w:rPr>
        <w:t>и санитарно-эпидемиологического заключения на объект питания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 (по состоянию на ________)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 сдаче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полезной учебной площади, наличии материально-технической базы,</w:t>
      </w:r>
      <w:r>
        <w:br/>
      </w:r>
      <w:r>
        <w:rPr>
          <w:rFonts w:ascii="Times New Roman"/>
          <w:b/>
          <w:i w:val="false"/>
          <w:color w:val="000000"/>
        </w:rPr>
        <w:t>условий лицам (детям) с особыми образовательными потребностями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 (по состоянию на ________)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материально-финансовых активов (принадлежащих на праве собственности, хозяйственного ведения или оперативного управления, или доверительного управления), сведения об аренде 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помещений (кабинеты, лекционные аудитории, помещения для практических занятий, лаборатории, мастерские по конкретным специальностям, актовые и 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условий для лиц с особыми образовательными потребностями, наличие условий для проживания).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(м2)*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"Единый государственный кадастр недвижимости"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обеспечении образовательного процесса,</w:t>
      </w:r>
      <w:r>
        <w:br/>
      </w:r>
      <w:r>
        <w:rPr>
          <w:rFonts w:ascii="Times New Roman"/>
          <w:b/>
          <w:i w:val="false"/>
          <w:color w:val="000000"/>
        </w:rPr>
        <w:t>в том числе о наличии компьютерных классов, компьютеров, учебных лабораторий,</w:t>
      </w:r>
      <w:r>
        <w:br/>
      </w:r>
      <w:r>
        <w:rPr>
          <w:rFonts w:ascii="Times New Roman"/>
          <w:b/>
          <w:i w:val="false"/>
          <w:color w:val="000000"/>
        </w:rPr>
        <w:t>учебных предметных кабинетов, технических средств обучения,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управления образованием с актуальными базами данных, НОБД,</w:t>
      </w:r>
      <w:r>
        <w:br/>
      </w:r>
      <w:r>
        <w:rPr>
          <w:rFonts w:ascii="Times New Roman"/>
          <w:b/>
          <w:i w:val="false"/>
          <w:color w:val="000000"/>
        </w:rPr>
        <w:t xml:space="preserve">видеокамер в помещениях и на территории организации образования.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здания (строения) с указанием общей и полезной площади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оснащенности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Аудитории, предметные кабинеты с указанием наименования и площади*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указанием наименования*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средств обучения, учебного и учебно-лабораторного оборудования с указанием вида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зал, спортивный зал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библиотека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оснащения по онлайн-обучению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образованием с актуальными базами данных о контингенте, доменное имя третьего уровня в зоне edu.kz. Сведения о наличии интернета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организаций технического и профессионального, послесреднего образования по запрашиваемой специальности и/или квалификации.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Квалификационное требование о наличии компьютерных классов не распространяется на малокомплектные школы.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учебной и научной литературы на цифровых носителях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 (по состоянию на ________)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дисциплина по профессии, направлению подготовки кадров, по подготавливаемым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год создания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подписки на международные, национальные базы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и переподготовке педагогов</w:t>
      </w:r>
      <w:r>
        <w:br/>
      </w:r>
      <w:r>
        <w:rPr>
          <w:rFonts w:ascii="Times New Roman"/>
          <w:b/>
          <w:i w:val="false"/>
          <w:color w:val="000000"/>
        </w:rPr>
        <w:t>и руководящих кадров за последние пять лет в соответствии с профилем</w:t>
      </w:r>
      <w:r>
        <w:br/>
      </w:r>
      <w:r>
        <w:rPr>
          <w:rFonts w:ascii="Times New Roman"/>
          <w:b/>
          <w:i w:val="false"/>
          <w:color w:val="000000"/>
        </w:rPr>
        <w:t>преподаваемых дисциплин, образовательными программами курсов повышения квалификации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период прохождения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проходило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стажа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8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