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b47b" w14:textId="b0f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14 мая 2024 года № 188-НҚ. Зарегистрирован в Министерстве юстиции Республики Казахстан 16 мая 2024 года № 34374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 (зарегистрирован в Реестре государственной регистрации нормативных правовых актов под № 22644)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Очередь на зачисление в творческий кружок ведется информационной системой в автоматическом режиме и содержит список детей на получение ваучера с указанием фамилии, имени, отчества (при его наличии) ребенка и законного представителя, вида творческого кружка, номера и времени подачи заявления в точности до доли секунды, порядкового номера в очереди, а также список мест на распределение, на основании сведений, представленных информационной системой.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формируется отдельно на каждый творческий кружок поставщика с учетом возрастных ограничений ребенка согласно поданным заявлениям законных представителей детей.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девиантным поведением, состоящие на учете в органах внутренних дел, в приоритетном порядке регистрируются в информационной системе.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в очереди двигается в сторону убывания по причине выбытия детей из очереди в связи с отзывом заявления законными представителями или по причине получения ваучера, и в сторону возрастания по причине возврата в очередь детей, чьи ваучеры были отозваны поставщиком согласно пункту 14 настоящих Правил.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местами в очереди не допускается.".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