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c0d" w14:textId="959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30 апреля 2021 года № 161 "Об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мая 2024 года № 200. Зарегистрирован в Министерстве юстиции Республики Казахстан 10 мая 2024 года № 34353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апреля 2021 года № 161 "Об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генерации" (зарегистрирован в Реестре государственной регистрации нормативных правовых актов за № 22727)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 на строительство вновь вводимых в эксплуатацию генерирующих установок с маневренным режимом генерации,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Документация Третьего вида аукционных торгов готовится с учетом: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генерации, рассчитанного по предварительным ТЭО аналогичных проектов и (или) результатам аукционных торгов по аналогичным проектам, проведенным в соответствии с Первым видом аукционных торгов;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срока покупки услуги по поддержанию готовности электрической мощности, равного 15 (пятнадцати) годам;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объема услуги по поддержанию готовности электрической мощности;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дефицита регулировочной электрической мощности в ЕЭС РК.";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Необходимый объем финансового обеспечения заявки на участие в аукционных торгах, указываемый в Графике, определяется в объеме, равном 0,5 (ноль целых пять десятых) процента от стоимости реализации проекта, определенной в рамках соответствующего предварительного ТЭО или в соответствии с информацией, указанной в Графике.".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Департамента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