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4eb5" w14:textId="8f54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 мая 2024 года № 161. Зарегистрирован в Министерстве юстиции Республики Казахстан 6 мая 2024 года № 34338.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под № 33748)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17-2, 17-3, 17-4, 17-5 и 17-6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Жилищная комиссия формируется из четного количества не менее шести человек местного исполнительного органа, государственного предприятия, государственного учреждения предоставляющее жилище, в том числе представителей профсоюзных организаций (при наличии).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Жилищную комиссию возглавляют: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центральных государственных органах - руководитель аппарата;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местных исполнительных органах, государственных учреждениях и государственных предприятиях - заместитель первого руководителя.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Секретарь жилищной комиссии является членом жилищной комиссии, без права голоса.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Секретарем жилищной комиссии ведется протокол заседания жилищной комиссии.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Решения жилищной комиссии принимаются большинством голосов путем голосования.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17-6. Решение жилищной комиссии правомочно, если оно принято двумя третями из числа присутствующих членов.";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Жилищные комиссии в течение тридцати календарных дней со дня регистрации документов заявителя, указанных в пункте 17 настоящих Правил, принимают решение о предоставлении жилища, либо выносят мотивированный отказ в письменном виде.";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Договор найма (поднайма) жилища составляется в трех экземплярах. Один экземпляр договора найма (поднайма) жилища хранится в администрации государственного учреждения (государственного предприятия), второй передается местному исполнительному органу для регистрации в реестре государственного имущества (далее – реестр) и который хранится как документ строгой отчетности, третий выдается заявителю и является единственным документом, предоставляющим право на вселение в жилище.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реестра www.e-qazyna.kz наниматели (поднаниматели) вправе просмотреть информацию по заключенным с ними договорам найма (поднайма) жилища, в том числе, по условиям договора, начислениям по договору, перечисленным платежам в бюджет и пени при наличии.";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освобождении жилища наниматели (поднаниматели) передают наймодателю жилище по акту приема-передачи, сведения о котором в трехдневный срок вносятся наймодателем в реестр.".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