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9e37" w14:textId="8719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являющихся основанием для освобождения от прохождения дактилоскопической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апреля 2024 года № 15. Зарегистрирован в Министерстве юстиции Республики Казахстан 29 апреля 2024 года № 34307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являющихся основанием для освобождения от прохождения дактилоскопической регистрации согласно приложению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 15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являющихся основанием для освобождения от прохождения дактилоскопической регистрации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МКБ - 10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Гипертрофические изменения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Келоидный рубец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гипертрофические изменения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L91.8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Гипертрофическое изменение кожи неуточненное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L91.9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Гранулематозные изменения кожи и подкожной клетчатки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L92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Некробиоз липоидный, не классифицированный в других рубриках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Гранулема кожи и подкожной клетчатки, вызванная инородным телом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гранулематозные изменения кожи и подкожной клетчатки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Гранулематозные изменения кожи и подкожной клетчатки неуточненное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локализованные изменения соединительной ткани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Локализованная склеродермия (morphea)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склеродермия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Обызвествление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Склеродактилия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Папулы Готтрона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Пойкилодермия сосудистая атрофическая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Аньюм (дактилолиз спонтанный)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локализованные изменения соединительной ткани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Локализованное изменение соединительной ткани неуточненное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Васкулит, ограниченный кожей, не классифицированный в других рубриках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L95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Васкулит с мраморной кожей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L95.0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возвышенная стойкая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L95.1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васкулиты, ограниченные кожей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L95.8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Васкулит, ограниченный кожей, неуточненный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L95.9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кожи и подкожной клетчатки, не классифицированные в других рубриках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Серопозитивный ревматоидный артрит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ревматоидные артриты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и энтеропатические артропатии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Деформация пальца (цев)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некротизирующие васкулопатии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Прогрессирующий системный склероз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системные поражения соединительной ткани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приобретенные деформации костно-мышечной системы и соединительной ткани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деформация кисти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предплечья и кисти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71.2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кисти и пальца (цев)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71.3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запястья и кисти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кисти на уровне запястья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S68.4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других частей запястья и кисти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S68.8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запястья и кисти на неуточненном уровне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S68.9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травмы запястья и кисти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запястья и кисти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уточненные травмы запястья и кисти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запястья и кисти неуточненная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Термические и химические ожоги запястья и кисти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с некрозом тканей в области запястья и кисти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Т34.5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отсутствие пальца (цев), включая большой палец, одностороннее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Z89.0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отсутствие кисти и запястья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Z89.1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отсутствие верхней конечности выше запястья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Z89.2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отсутствие обеих верхних конечностей (на любом уровне)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Z89.3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*МКБ - Международная классификация болезней - 10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