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65f4" w14:textId="261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2024 года № 330. Зарегистрирован в Министерстве юстиции Республики Казахстан 24 апреля 2024 года № 34293.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№ 33003)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пешеходный переход - участок проезжей части дороги, обозначенный знаками 5.16.1, 5.16.2, 5.16.3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разметкой 1.14.1 - 1.14.3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выделенный для движения пешеходов через дорогу. При отсутствии разметки ширина пешеходного перехода определяется расстоянием между знаками 5.16.1 и 5.16.2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оси дороги;";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перекресток -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 дорог. Не считаются перекрестками выезды с прилегающих территорий, а также места пересечения (примыкания) с полевыми, лесными дорогами;";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68) следующего содержания: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"68) упрощенное оформление дорожно-транспортного происшествия – оформление документов о дорожно-транспортном происшествии без участия сотрудников органов внутренних дел Республики Казахстан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дорожно-транспортного происшествия, если нет пострадавших, при взаимном согласии водителей в оценке обстоятельств случившегося, предварительно составив схему происшествия и подписав ее, они прибывают в ближайшее подразделение органов внутренних дел для оформления происшествия, за исключением упрощенного оформления дорожно-транспортного происшествия.".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Зеленый "+" - образный сигнал информирует о том, что для транспортных средств встречного направления включен запрещающий красный сигнал светофора.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Выключенный зеленый "+" -образный сигнал информирует о том, что для транспортных средств встречного направления включен разрешающий зеленый сигнал светофора.";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Водители, которые при поднятии регулировщиком руки или включении желтого сигнала в случаях, если режим работы светофорной сигнализации не обеспечивает мигание зеленого сигнала непосредственно перед его выключением, продолжают дальнейшее движение.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Пешеходы, которые при поднятии регулировщиком руки или включении желтого сигнала находились на проезжей части дороги, освобождают ее, а если это невозможно - останавливаются на линии, разделяющей транспортные потоки противоположных направлений.".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выезде на дорогу со второстепенной дороги водитель уступает дорогу транспортным средствам и пешеходам, движущимся по ней, а при съезде с дороги - транспортным средствам и пешеходам, путь движения которых он пересекает.";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Поворот осуществляется таким образом, чтобы при выезде с пересечения проезжих частей дорог транспортное средство не оказалось на стороне встречного движения. Поворот осуществляется по полосе, соответствующей занимаемой при осуществлении маневра.";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Вне зависимости от радиуса, разворот осуществляется при условии обеспечения безопасности движения и если это не создаст помех другим транспортным средствам.".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62-1 следующего содержания: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На дорогах с двусторонним движением, имеющих две полосы, разделенные дорожной разметкой 1.1. и (или) обозначенные знаком 3.20., запрещается выезд на сторону дороги, предназначенную для встречного движения, за исключением случаев, предусмотренных Правилами.".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 населенных пунктах разрешается движение: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транспортных средств со скоростью не более 60 км/ч, за исключением автобусов и специальных режимов движения, установленных соответствующими дорожными знаками, но не более 90 км/ч;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автобусов со скоростью не более 50 км/ч;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транспортных средств в жилых зонах и дворовых территориях со скоростью не более 20 км/ч.".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95-1 следующего содержания: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"95-1. При повороте налево на перекрестках разъезд транспортных средств встречного направления осуществляется с правой стороны, за исключением случаев проезда перекрестков с особыми геометрическими параметрами, не позволяющими осуществить такой маневр.";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Водитель, проехавший стоп-линию (знак 5.33) при разрешающем сигнале светофора, выезжает в намеченном направлении независимо от сигналов светофора на выезде с перекрестка. В случае, если на перекрестке перед светофорами, расположенными на пути следования водителя, имеются стоп-линии и (или) знак 5.33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водитель руководствуется сигналами каждого светофора.".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На дорогах с полосой для маршрутных транспортных средств, обозначенных знаками 5.9, 5.9.2-5.9.4, 5.10.1 - 5.10.3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осуществляется движение и не производится остановка других транспортных средств на этой полосе, кроме общественного транспорта (за исключением случаев, предусмотренных в пунктах 166 и 168 главы 24 настоящих Правил) и иных транспортных средств категории М3.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полоса, обозначенная знаком 5.9, 5.9.2-5.9.4,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отделена от остальной проезжей части дороги прерывистой линией разметки, то при поворотах транспортные средства перестраиваются на нее. Разрешается также в таких местах заезжать на эту полосу при въезде на дорогу и для посадки и высадки пассажиров у правого края проезжей части дороги при условии, что это не создает помех маршрутным транспортным средствам, другому общественному транспорту и иным транспортным средствам категории М3.".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дорожного движения: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 "Движение мотоциклов запрещено". Запрещается движение мотоциклов и мопедов.";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"3.7 "Движение транспортных средств с прицепом запрещено". Запрещается движение грузовых автомобилей и тракторов с прицепами любого типа, а также буксировка механических транспортных средств.";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"3.9 "Движение на велосипедах запрещено". Запрещается движение велосипедов, электрических самокатов и малых электрических транспортных средств.";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"3.9.1. "Движение на электрических самокатах запрещено". Запрещается движение только электрических самокатов."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шестой изложить в следующей редакции: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"3.2, 3.3, 3.28 - 3.30 – на транспортные средства, управляемые лицами с инвалидностью первой и второй групп, а также третьей группы с нарушениями опорно-двигательного аппарата или перевозящие лиц с такими группами инвалидности.".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Нумерация дорожных знаков соответствует СТ РК 1125. Наименования и изображения дорожных знаков приведены на рис. 2. Изображения дорожных знаков 4.1.2 и 4.1.3 изменены в соответствии с СТ РК 1125, предыдущие изображения данных дорожных знаков действуют до их замены.";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 "Велосипедная дорожка или велосипедная полоса движения". Разрешается движение только на велосипедах, электрических самокатах и малых электрических транспортных средствах.";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"4.5.4, 4.5.5 "Пешеходная и велосипедная дорожка с разделением движения". Дорожки, предназначенные для совместного движения пешеходов, велосипедов, электрических самокатов, малых электрических транспортных средств, когда потоки пешеходов, велосипедов, электрических самокатов, малых электрических транспортных средств разделяются на самостоятельные потоки.".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"5.8.1 "Направления движения по полосам". Число полос и разрешенные направления движения на каждой из них.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знаке 5.8.1 изображен знак 5.9.1 – 5.9.4, то его действие этих знаков распространяется на указанную полосу.";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"5.8.2а "Направление движения по полосам".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знаке 5.8.1, 5.8.2, 5.8.2а изображен знак, запрещающий движение каким-либо транспортным средствам, то движение этих транспортных средств по соответствующей полосе запрещается.";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 и двадцать вторым следующего содержания: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"5.8.6а - 5.8.6в "Перестроение на параллельную проезжую часть". Информируют водителей о приоритетах движения при перестроении на параллельную проезжую часть.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5.8.6г, 5.8.6д "Конец параллельной проезжей части". Информируют водителей о и приоритетах движения при слиянии параллельных проезжих частей.";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седьмой и двадцать восьмой изложить в следующей редакции: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"5.9 "Полоса для маршрутных транспортных средств". Полоса, предназначенная для движения маршрутных транспортных средств, другого общественного транспорта и иных транспортных средств категории М3, движущихся попутно общему потоку транспортных средств.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5.9.1 "Конец полосы для маршрутных транспортных средств". Конец полосы, предназначенной для движения маршрутных транспортных средств, другого общественного транспорта и иных транспортных средств категории М3, движущихся попутно общему потоку транспортных средств.";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"5.9.2 - 5.9.4 "Знаки направления движения для общественного транспорта". Указывает направление движения маршрутных транспортных средств, другого общественного транспорта и иных транспортных средств категории М3, по полосе для маршрутных транспортных средств перед перекрестком в случаях, когда в прямом направлении движение невозможно.";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"5.10.1 "Дорога с полосой для маршрутных транспортных средств". Дорога, по которой движение маршрутных транспортных средств, другого общественного транспорта и иных транспортных средств категории М3, осуществляется по специально выделенной полосе навстречу общему потоку транспортных средств.";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седьмым следующего содержания: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"Информационно-указательные знаки 5.8.1-5.8.8, 5.11.1 и 5.11.2 могут совмещаться с запрещающими знаками 3.3-3.8.";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 третьим следующего содержания: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"5.16.3 "Диагональный пешеходный переход".";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второй изложить в следующей редакции: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"5.30.1 - 5.30.5 "Направление движения для грузовых автомобилей". Рекомендуемое направление движения для грузовых автомобилей, тракторов и самоходных машин, если на перекрестке их движение в одном из направлений запрещено.";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шестым и тридцать седьмым следующего содержания: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"7.26 "Вид транспортного средства". Распространяется на электрические самокаты.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7.27 "Кроме вида транспортного средства". Не распространяется на электрические самокаты.".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рисунке 2</w:t>
      </w:r>
      <w:r>
        <w:rPr>
          <w:rFonts w:ascii="Times New Roman"/>
          <w:b w:val="false"/>
          <w:i w:val="false"/>
          <w:color w:val="000000"/>
          <w:sz w:val="28"/>
        </w:rPr>
        <w:t>. "Дорожные знаки":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Запрещающие знаки" дополнить дорожным знаком 3.9.1 следующего содержания: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Информационно-указательные знаки" дополнить дорожными знаками 5.8.6а-5.8.6д, 5.9.2-5.9.4, 5.16.3., 5.30.4, 5.30.5 следующего содержания: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Перестроение на параллельную проезжую часть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параллельной проезжей части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движения для общественного транспорта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 автомобильдері үшін жүру бағыты 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Знаки дополнительной информации" дополнить дорожными знаками 7.26, 7.27 следующего содержания: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дорожного движения: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изложить в следующей редакции: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"1.23 - обозначает специальную полосу для маршрутных транспортных средств, другого общественного транспорта и иных транспортных средств категории М3.";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"1.28 (разметка желтого цвета) - обозначает участок регулирования перекрестка.";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четвертый изложить в следующей редакции: 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линии 1.10 не распространяется на транспортные средства, управляемые лицами с инвалидностью первой и второй групп, а также третьей группы с нарушениями опорно-двигательного аппарата или перевозящие лиц с такими группами инвалидности, и на такси с включенным таксометром.";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шестой изложить в следующей редакции: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когда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знаками.".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рисунке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Дорожная разметка" раздел "Горизонтальная разметка" дополнить разметкой 1.28 следующего содержания: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дорожного движения: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"Сигналы светофора и регулировщика. Транспортные светофоры" дополнить сигналом светофора следующего содержания:</w:t>
      </w:r>
    </w:p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допуску транспортных средств к эксплуатации, утвержденных указанным приказом: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""Лицо с инвалидностью" – в виде квадрата желтого цвета со стороной сто пятьдесят миллиметров и изображением символа дорожного знака 7.17 черного цвета – спереди и сзади механических транспортных средств, управляемых лицами с инвалидностью первой и второй групп, а также третьей группы с нарушениями опорно-двигательного аппарата или перевозящих лиц с такими группами инвалидности.";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 и тринадцатым следующего содержания: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""Электромобиль" – в виде квадрата зеленого цвета со стороной сто пятьдесят миллиметров и изображением символа дорожного знака 7.22 черного цвета – сзади электромобилей;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с газобаллонным оборудованием" - в виде равностороннего треугольника желтого цвета вершиной вверх с каймой черного цвета, в который вписана восклицательный знак и слово "ГАЗ" черного цвета (сторона треугольника - не менее двухсот миллиметров, ширина каймы - 1/10 стороны) - спереди и сзади механических транспортных средств, имеющих газобаллонное оборудование.";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"Опознавательные и иные знаки" дополнить знаками следующего содержания:</w:t>
      </w:r>
    </w:p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18100" cy="509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0" cy="509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87700" cy="278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Электромобиль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газобаллонным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</w:tr>
    </w:tbl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неисправностей и условий, создающих угрозу безопасности дорожного движения и окружающей среде, при которых запрещается эксплуатация транспортных средств: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Установлены дополнительные предметы, ограничивающие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стекла, дефлекторов окон), влекущие опасность травмирования участников дорожного движения.";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Произведено переоборудование транспортных средств с нарушением требований, предусмотренных в области технического регулирования.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переоборудование транспортных средств категории М1, М2, М3, связанных с установкой (демонтажем) сидений, организации спальных мест и грузовых отсеков.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переоборудование транспортных средств категории N1, N2, N3, связанных с переводом в категорию М2 и М3.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 допускается переоборудование, связанное с уменьшением количества посадочных мест.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М1, М2 допускается переоборудование, связанное с их переводом в категорию N1, N2.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(изменение конструкции) транспортных средств - исключение предусмотренных или установка не предусмотренных конструкцией транспортного средства составных частей и предметов оборудования, влияющих на безопасность дорожного движения (за исключением установки багажников и прицепных устройств заводского изготовления).".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 обеспечить: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