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793a" w14:textId="9ad7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науки и высшего образования Республики Казахстан от 25 сентября 2023 года № 487 "Об утверждении перечня и положения о национальных научных советах"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19 апреля 2024 года № 180. Зарегистрирован в Министерстве юстиции Республики Казахстан 22 апреля 2024 года № 34282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25 сентября 2023 года № 487 "Об утверждении перечня и положения о национальных научных советах" (зарегистрирован в Реестре государственной регистрации нормативных правовых актов под № 33466)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научных советов,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национальных научных советах,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Решение совета по каждому объекту принимается на основе итогового балла, полученного путем суммирования балла оценки по результатам ГНТЭ и общего балла, согласно заключению совета. Один из вариантов суммы финансирования, установленных в результате ГНТЭ, определяется в качестве объема финансирования объекта с соответствующим обоснованием, если его в процессе оценки указало наибольшее число членов совета, участвующих в заседании совета.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два разных объема финансирования получили одинаковое наибольшее количество голосов членов совета, то в качестве объема финансирования объекта определяется наименьший из них. Если наибольшее число членов совета в процессе оценки объекта указало сумму, которая на 25 % (двадцать пять процентов) ниже запрошенной, то советом принимается решение об отклонении объекта, за исключением заявок на финансирование фундаментальных научных исследований научных организаций, осуществляющих фундаментальные научные исследования.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заявок по проектам со сроком реализации не более 12 (двенадцать) месяцев в качестве объема финансирования объекта определяется сумма, установленная в результате ГНТЭ.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работы апелляционной комиссии и исполнения советом всех ее решений объекты оформляются в виде ранжированного списка на основании итогового балла с расположением объектов в порядке убывания от большего значения итогового балла к меньшему.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оформляются в виде ранжированного списка на основании итогового балла с расположением объектов в порядке убывания от большего значения итогового балла к меньшему.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Объекты, набравшие одинаковый итоговый балл, ранжируются по возрастанию выбранных советом объемов финансирования.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грантовому финансированию объекты, набравшие итоговый балл менее 30 (тридцать), не включаются в ранжированный список, и советом принимается решение об отклонении проекта, за исключением совета в области национальной безопасности и обороны.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Одобренными к грантовому финансированию считаются объекты с наивысшими баллами, суммарный объем финансирования которых не превышает общего объема финансирования на данное направление, предусмотренного решением ВНТК на соответствующие годы. Последний из объектов, одобренных к финансированию, образует линию порога – значение итогового балла. Объекты, набравшие баллы ниже линии порога, подлежат отклонению.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программно-целевому финансированию ранжированные списки формируются отдельно по каждому техническому заданию на научно-исследовательскую работу. Одобренным к финансированию считается объект, набравший наибольший итоговый балл в ранжированном списке. Остальные объекты подлежат отклонению.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объектам, предлагаемым к финансированию вне конкурсных процедур по прикладным исследованиям в сфере национальной безопасности и обороны, содержащих сведения, составляющие государственные секреты, ранжированный список не формируется. Решения об одобрении или отклонении таких объектов принимаются открытым голосованием простым большинством голосов членов совета, участвующих в заседании совета.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совета по отбору заявок на финансирование фундаментальных научных исследований научных организаций, осуществляющих фундаментальные научные исследования, принимается открытым голосованием с учетом результатов ГНТЭ.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грантового финансирования в рамках одного приоритета, предусмотренные решением ВНТК на соответствующие годы, распределяются по направлениям науки равномерно.".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порядке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Щеглова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2024 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2023 года № 487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национальных научных советов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научный совет по приоритетному направлению развития научной, научно-технической деятельности "Экология, окружающая среда и рациональное природопользование".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научный совет по приоритетному направлению развития научной, научно-технической деятельности "Энергия, передовые материалы и транспорт".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Национальный научный совет по приоритетному направлению развития научной, научно-технической деятельности "Передовое производство, цифровые и космические технологии".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научный совет по приоритетному направлению развития научной, научно-технической деятельности "Интеллектуальный потенциал страны" по направлению науки "Естественные науки".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научный совет по приоритетному направлению развития научной, научно-технической деятельности "Интеллектуальный потенциал страны" по направлению науки "Социальные, гуманитарные науки и искусство".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научный совет по приоритетному направлению развития научной, научно-технической деятельности "Наука о жизни и здоровье".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Национальный научный совет по приоритетному направлению развития научной, научно-технической деятельности "Устойчивое развитие агропромышленного комплекса".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Национальный научный совет по приоритетному направлению развития научной, научно-технической деятельности "Национальная безопасность и оборона, биологическая безопасность".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Национальный научный совет по приоритетному направлению развития научной, научно-технической деятельности "Коммерциализация результатов научной и (или) научно-технической деятельности".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