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793a" w14:textId="9ad7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25 сентября 2023 года № 487 "Об утверждении перечня и положения о национальных научных советах"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19 апреля 2024 года № 180. Зарегистрирован в Министерстве юстиции Республики Казахстан 22 апреля 2024 года № 34282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сентября 2023 года № 487 "Об утверждении перечня и положения о национальных научных советах" (зарегистрирован в Реестре государственной регистрации нормативных правовых актов под № 33466)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Решение совета по каждому объекту принимается на основе итогового балла, полученного путем суммирования балла оценки по результатам ГНТЭ и общего балла, согласно заключению совета. Один из вариантов суммы финансирования, установленных в результате ГНТЭ, определяется в качестве объема финансирования объекта с соответствующим обоснованием, если его в процессе оценки указало наибольшее число членов совета, участвующих в заседании совета.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два разных объема финансирования получили одинаковое наибольшее количество голосов членов совета, то в качестве объема финансирования объекта определяется наименьший из них. Если наибольшее число членов совета в процессе оценки объекта указало сумму, которая на 25 % (двадцать пять процентов) ниже запрошенной, то советом принимается решение об отклонении объекта, за исключением заявок на финансирование фундаментальных научных исследований научных организаций, осуществляющих фундаментальные научные исследования.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заявок по проектам со сроком реализации не более 12 (двенадцать) месяцев в качестве объема финансирования объекта определяется сумма, установленная в результате ГНТЭ.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работы апелляционной комиссии и исполнения советом всех ее решений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набравшие одинаковый итоговый балл, ранжируются по возрастанию выбранных советом объемов финансирования.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грантовому финансированию объекты, набравшие итоговый балл менее 30 (тридцать), не включаются в ранжированный список, и советом принимается решение об отклонении проекта, за исключением совета в области национальной безопасности и обороны.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Одобренными к грантовому финансированию считаются объекты с наивысшими баллами, суммарный объем финансирования которых не превышает общего объема финансирования на данное направление, предусмотренного решением ВНТК на соответствующие годы. Последний из объектов, одобренных к финансированию, образует линию порога – значение итогового балла. Объекты, набравшие баллы ниже линии порога, подлежат отклонению.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программно-целевому финансированию ранжированные списки формируются отдельно по каждому техническому заданию на научно-исследовательскую работу. Одобренным к финансированию считается объект, набравший наибольший итоговый балл в ранжированном списке. Остальные объекты подлежат отклонению.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объектам, предлагаемым к финансированию вне конкурсных процедур по прикладным исследованиям в сфере национальной безопасности и обороны, содержащих сведения, составляющие государственные секреты, ранжированный список не формируется. Решения об одобрении или отклонении таких объектов принимаются открытым голосованием простым большинством голосов членов совета, участвующих в заседании совета.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по отбору заявок на финансирование фундаментальных научных исследований научных организаций, осуществляющих фундаментальные научные исследования, принимается открытым голосованием с учетом результатов ГНТЭ.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грантового финансирования в рамках одного приоритета, предусмотренные решением ВНТК на соответствующие годы, распределяются по направлениям науки равномерно.".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487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научных советов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совет по приоритетному направлению развития научной, научно-технической деятельности "Экология, окружающая среда и рациональное природопользование".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научный совет по приоритетному направлению развития научной, научно-технической деятельности "Энергия, передовые материалы и транспорт".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научный совет по приоритетному направлению развития научной, научно-технической деятельности "Передовое производство, цифровые и космические технологии".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научный совет по приоритетному направлению развития научной, научно-технической деятельности "Интеллектуальный потенциал страны" по направлению науки "Естественные науки".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научный совет по приоритетному направлению развития научной, научно-технической деятельности "Интеллектуальный потенциал страны" по направлению науки "Социальные, гуманитарные науки и искусство".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научный совет по приоритетному направлению развития научной, научно-технической деятельности "Наука о жизни и здоровье".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научный совет по приоритетному направлению развития научной, научно-технической деятельности "Устойчивое развитие агропромышленного комплекса".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научный совет по приоритетному направлению развития научной, научно-технической деятельности "Национальная безопасность и оборона, биологическая безопасность".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научный совет по приоритетному направлению развития научной, научно-технической деятельности "Коммерциализация результатов научной и (или) научно-технической деятельности".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