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692" w14:textId="5720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апреля 2024 года № 218. Зарегистрирован в Министерстве юстиции Республики Казахстан 17 апреля 2024 года № 34262.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218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финансов РК от 10.09.2024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дополнения: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Организатор в течение пяти рабочих дней со дня истечения срока предварительного обсуждения проекта тендерной документации, в ответ на запросы либо замечания потенциальных поставщиков, вносит изменения и (или) дополнения в тендерную документацию. Внесение изменений и (или) дополнений в тендерную документацию утверждается заказчиком в порядке, установленном пунктом 71 настоящих Правил.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внесении изменений и (или) дополнений в техническую спецификацию или проект договора, являющихся неотъемлемой частью тендерной документации направляет утвержденное решение организатору не позднее трех рабочих дней со дня истечения срока предварительного обсуждения проекта тендерной документации.";</w:t>
      </w:r>
    </w:p>
    <w:bookmarkEnd w:id="12"/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130-1 следующего содержания:</w:t>
      </w:r>
    </w:p>
    <w:bookmarkEnd w:id="13"/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"130-1. Для подтверждения опыта работы потенциальных поставщиков при осуществлении закупок товаров, работ, услуг предусмотренных приложением 7-3 к настоящим Правилам применяются сведения и документы из электронного депозитария в сфере государственных закупок в порядке, определенном Правилами осуществления государственных закупок,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(зарегистрирован в Реестре государственной регистрации нормативных правовых актов под № 12590).";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В случае, если сумма, выделенная для осуществления закупки, не превышает восемьсот тысячекратный размер месячного расчетного показателя, установленного на соответствующий финансовый год и потенциальный поставщик имеет показатель уплаченных налогов свыше трех процентов, веб-порталом автоматически присваивается условная скидка за каждую превышающую одну десятую (0,1) процента в размере одной десятой (0,1) процента, но не более трех процентов.";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Цена заявки на участие в тендере потенциального поставщика на работы признается демпинговой в случае, если она ниже цены, указанной в технико-экономическом обосновании (для разработки проектно-сметной документации) и проектно-сметной документации, прошедшей экспертизу в соответствии с законодательством Республики Казахстан более чем на два процента.";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146-1 следующего содержания: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"146-1. Цена заявки на участие в тендере потенциального поставщика на работы по среднему ремонту автомобильных дорог признается демпинговой, если она ниже цены, указанной технической документации, более чем на пять процентов.";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360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458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"462-3. Не допускается предоставление демпинговых цен в случаях, предусмотренных пунктами 458, 460, 461 и 462 настоящих Правил.";</w:t>
      </w:r>
    </w:p>
    <w:bookmarkEnd w:id="25"/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469 к указанным Правилам вносятся изменения на казахском языке, текст на русском языке не меняется;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484-1 следующего содержания: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"484-1. В случае заключения договора со сроком действия более одного финансового года, размер обеспечения исполнения договора на текущий финансовый год исчисляется исходя из годовой суммы договора, предусмотренной в соответствующем финансовом году.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Тендерной документации приложения 3 к указанным Правилам изложить в следующей редакции:</w:t>
      </w:r>
    </w:p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 случае, если сумма, выделенная для осуществления закупки, не превышает восемьсот тысячекратный размер месячного расчетного показателя, установленного на соответствующий финансовый год и потенциальный поставщик имеет показатель уплаченных налогов свыше трех процентов, веб-порталом автоматически присваивается условная скидка за каждую превышающую одну десятую (0,1) процента в размере одной десятой (0,1) процента, но не более трех процентов.";</w:t>
      </w:r>
    </w:p>
    <w:bookmarkEnd w:id="29"/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Аукционной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 изложить в следующей редакции: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форму технической спецификации с указанием национальных стандартов Республики Казахстан, а в случае их отсутствия межгосударственных стандартов на закупаемые товаров.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АД.</w:t>
      </w:r>
    </w:p>
    <w:bookmarkEnd w:id="34"/>
    <w:bookmarkStart w:name="z1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должна содержать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о техническом регулировании;";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В случаях, когда процедуры выбора поставщика, в том числе процедуры обжалования итогов закупок, проведенных в рамках предварительного годового плана закупок, завершены до утверждения соответствующего бюджета (производственной программы и (или) инвестиционной программы и (или) бюджета и (или) плана развития и (или) бизнес-плана и (или) сметы доходов и расходов) проект договора направляется победителю в течение пяти рабочих дней со дня утверждения соответствующего бюджета (производственной программы и (или) инвестиционной программы, плана развития, бизнес-плана и (или) сметы доходов и расходов).";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Поставщик могут выбрать один из следующих видов обеспечения исполнения договора и обеспечения аванса (в случае, если договором о закупках предусмотрен аванс):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деньги, находящиеся в электронном кошельке поставщика;</w:t>
      </w:r>
    </w:p>
    <w:bookmarkEnd w:id="38"/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банковскую гарантию, представляемую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товара (формируется потенциальным поставщиком из электронного каталога товаров)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участии в конкурсе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бенефициарном владении потенциального поставщика</w:t>
      </w:r>
      <w:r>
        <w:br/>
      </w:r>
      <w:r>
        <w:rPr>
          <w:rFonts w:ascii="Times New Roman"/>
          <w:b/>
          <w:i w:val="false"/>
          <w:color w:val="000000"/>
        </w:rPr>
        <w:t>(заполняется потенциальным поставщиком)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(заполняется заказчиком)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предлагаемых товаров</w:t>
      </w:r>
      <w:r>
        <w:br/>
      </w:r>
      <w:r>
        <w:rPr>
          <w:rFonts w:ascii="Times New Roman"/>
          <w:b/>
          <w:i w:val="false"/>
          <w:color w:val="000000"/>
        </w:rPr>
        <w:t>(представляется потенциальным поставщиком на каждый лот в отдельности)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конкурса) при этом номер должен быть привязан к способу и номеру закупки (формируется на каждый лот в отдельности)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рамочного соглашения</w:t>
            </w:r>
          </w:p>
        </w:tc>
      </w:tr>
    </w:tbl>
    <w:bookmarkStart w:name="z20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определения соответствия потенциального поставщика, участвующего в конкурсе с использованием рамочного соглашения квалификационному требованию в виде его финансовой устойчивости, а также расчет показателя финансовой устойчивости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22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участии в аукционе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23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бенефициарном владении потенциального поставщика</w:t>
      </w:r>
      <w:r>
        <w:br/>
      </w:r>
      <w:r>
        <w:rPr>
          <w:rFonts w:ascii="Times New Roman"/>
          <w:b/>
          <w:i w:val="false"/>
          <w:color w:val="000000"/>
        </w:rPr>
        <w:t>(заполняется потенциальным поставщиком)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24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(заполняется заказчиком)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24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предлагаемых товаров</w:t>
      </w:r>
      <w:r>
        <w:br/>
      </w:r>
      <w:r>
        <w:rPr>
          <w:rFonts w:ascii="Times New Roman"/>
          <w:b/>
          <w:i w:val="false"/>
          <w:color w:val="000000"/>
        </w:rPr>
        <w:t>(представляется потенциальным поставщиком)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аукциона номер должен быть привязан к способу и номеру закупки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аукциона) номер должен быть привязан к способу и номеру закупки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финансов РК от 10.09.2024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155</w:t>
            </w:r>
          </w:p>
        </w:tc>
      </w:tr>
    </w:tbl>
    <w:bookmarkStart w:name="z2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2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формируется электронный депозитарий в сфере закупок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проектно-сметной документации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автомобильных дорог республиканского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