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d4f9" w14:textId="2d9d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24 ноября 2014 года № 511 "Об утверждении Правил составления и представления бюджетной заявки"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15 апреля 2024 года № 209. Зарегистрирован в Министерстве юстиции Республики Казахстан 16 апреля 2024 года № 34261. Утратил силу приказом Министра финансов Республики Казахстан от 29 апреля 2025 года № 209.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заявки,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"12. Расчеты по видам расходов составляются по каждой специфике экономической классификации расходов на каждый год планового периода по формам согласно приложениям 2, 3, 4, 5, 6, 7, 8, 9, 10, 11, 12, 13, 14, 15, 16, 17, 18, 19, 20, 21, 22, 22-1, 22-2, 25, 26, 27, 28, 29, 30, 31, 32, 33, 34, 35, 36, 37, 38, 39, 40, 41, 42, 43, 44, 45, 46, 47, 48, 49, 50, 51, 52, 53, 54, 55, 56, 57, 58, 59, 60, 61, 62, 63, 64, 65, 66, 67, 68, 69, 70, 71, 72, 73 и 74 к Правилам.";</w:t>
      </w:r>
    </w:p>
    <w:bookmarkEnd w:id="3"/>
    <w:bookmarkStart w:name="z9" w:id="4"/>
    <w:p>
      <w:pPr>
        <w:spacing w:after="0"/>
        <w:ind w:left="0"/>
        <w:jc w:val="both"/>
      </w:pPr>
      <w:r>
        <w:rPr>
          <w:rFonts w:ascii="Times New Roman"/>
          <w:b w:val="false"/>
          <w:i w:val="false"/>
          <w:color w:val="000000"/>
          <w:sz w:val="28"/>
        </w:rPr>
        <w:t xml:space="preserve">
      часть десятую </w:t>
      </w:r>
      <w:r>
        <w:rPr>
          <w:rFonts w:ascii="Times New Roman"/>
          <w:b w:val="false"/>
          <w:i w:val="false"/>
          <w:color w:val="000000"/>
          <w:sz w:val="28"/>
        </w:rPr>
        <w:t>пункта 21</w:t>
      </w:r>
      <w:r>
        <w:rPr>
          <w:rFonts w:ascii="Times New Roman"/>
          <w:b w:val="false"/>
          <w:i w:val="false"/>
          <w:color w:val="000000"/>
          <w:sz w:val="28"/>
        </w:rPr>
        <w:t xml:space="preserve"> исключить;</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"22. Форма 01-112 (приложение 17) предназначена для расчета затрат на дополнительные денежные выплаты.</w:t>
      </w:r>
    </w:p>
    <w:bookmarkEnd w:id="5"/>
    <w:bookmarkStart w:name="z12" w:id="6"/>
    <w:p>
      <w:pPr>
        <w:spacing w:after="0"/>
        <w:ind w:left="0"/>
        <w:jc w:val="both"/>
      </w:pPr>
      <w:r>
        <w:rPr>
          <w:rFonts w:ascii="Times New Roman"/>
          <w:b w:val="false"/>
          <w:i w:val="false"/>
          <w:color w:val="000000"/>
          <w:sz w:val="28"/>
        </w:rPr>
        <w:t>
      Данная форма предназначена для расчета затрат на дополнительные денежные выплаты для премирования административных государственных служащих, судей, Чрезвычайных и Полномочных Послов Казахстан в странах дальнего и ближнего зарубежья, работников учреждений Министерства иностранных дел Республики Казахстан за границей, военнослужащих, сотрудников правоохранительных органов, государственной противопожарной службы Министерства внутренних дел и органов прокуратуры: надбавки к должностным окладам, установленные по решению руководителя государственного органа по плану финансирования; премия административных государственных служащих центральных аппаратов государственных органов, единовременные денежные выплаты и надбавки к должностным окладам работникам органов государственных доходов и работникам структурного подразделения Министерств транспорта и юстиции Республики Казахстан, согласно Постановлению № 646 дсп.";</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"26. Форма 01-121 (приложение 21) предназначена для расчета расходов на уплату социального налога.</w:t>
      </w:r>
    </w:p>
    <w:bookmarkEnd w:id="7"/>
    <w:bookmarkStart w:name="z15" w:id="8"/>
    <w:p>
      <w:pPr>
        <w:spacing w:after="0"/>
        <w:ind w:left="0"/>
        <w:jc w:val="both"/>
      </w:pPr>
      <w:r>
        <w:rPr>
          <w:rFonts w:ascii="Times New Roman"/>
          <w:b w:val="false"/>
          <w:i w:val="false"/>
          <w:color w:val="000000"/>
          <w:sz w:val="28"/>
        </w:rPr>
        <w:t xml:space="preserve">
      При расчете суммы социального налога на плановый период необходимо руководствоваться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w:t>
      </w:r>
    </w:p>
    <w:bookmarkEnd w:id="8"/>
    <w:bookmarkStart w:name="z16" w:id="9"/>
    <w:p>
      <w:pPr>
        <w:spacing w:after="0"/>
        <w:ind w:left="0"/>
        <w:jc w:val="both"/>
      </w:pPr>
      <w:r>
        <w:rPr>
          <w:rFonts w:ascii="Times New Roman"/>
          <w:b w:val="false"/>
          <w:i w:val="false"/>
          <w:color w:val="000000"/>
          <w:sz w:val="28"/>
        </w:rPr>
        <w:t>
      дополнить пунктами 27-1 и 27-2 следующего содержания:</w:t>
      </w:r>
    </w:p>
    <w:bookmarkEnd w:id="9"/>
    <w:bookmarkStart w:name="z17" w:id="10"/>
    <w:p>
      <w:pPr>
        <w:spacing w:after="0"/>
        <w:ind w:left="0"/>
        <w:jc w:val="both"/>
      </w:pPr>
      <w:r>
        <w:rPr>
          <w:rFonts w:ascii="Times New Roman"/>
          <w:b w:val="false"/>
          <w:i w:val="false"/>
          <w:color w:val="000000"/>
          <w:sz w:val="28"/>
        </w:rPr>
        <w:t>
      "27-1. Форма 01-124 (приложение 25) предназначена для расчета расходов на уплату отчислений на обязательное социальное медицинское страхование в фонд социального медицинского страхования.</w:t>
      </w:r>
    </w:p>
    <w:bookmarkEnd w:id="10"/>
    <w:bookmarkStart w:name="z18" w:id="11"/>
    <w:p>
      <w:pPr>
        <w:spacing w:after="0"/>
        <w:ind w:left="0"/>
        <w:jc w:val="both"/>
      </w:pPr>
      <w:r>
        <w:rPr>
          <w:rFonts w:ascii="Times New Roman"/>
          <w:b w:val="false"/>
          <w:i w:val="false"/>
          <w:color w:val="000000"/>
          <w:sz w:val="28"/>
        </w:rPr>
        <w:t xml:space="preserve">
      При расчете суммы отчислений на обязательное социальное медицинское страхование в фонд социального медицинского страхования необходимо руководствоваться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11"/>
    <w:bookmarkStart w:name="z19" w:id="12"/>
    <w:p>
      <w:pPr>
        <w:spacing w:after="0"/>
        <w:ind w:left="0"/>
        <w:jc w:val="both"/>
      </w:pPr>
      <w:r>
        <w:rPr>
          <w:rFonts w:ascii="Times New Roman"/>
          <w:b w:val="false"/>
          <w:i w:val="false"/>
          <w:color w:val="000000"/>
          <w:sz w:val="28"/>
        </w:rPr>
        <w:t>
      27-2. Формы 01-123 и 02-123 (приложения 22-1 и 22-2) предназначены для расчета расходов по специфике 123 "Взносы на обязательное страхование".</w:t>
      </w:r>
    </w:p>
    <w:bookmarkEnd w:id="12"/>
    <w:bookmarkStart w:name="z20" w:id="13"/>
    <w:p>
      <w:pPr>
        <w:spacing w:after="0"/>
        <w:ind w:left="0"/>
        <w:jc w:val="both"/>
      </w:pPr>
      <w:r>
        <w:rPr>
          <w:rFonts w:ascii="Times New Roman"/>
          <w:b w:val="false"/>
          <w:i w:val="false"/>
          <w:color w:val="000000"/>
          <w:sz w:val="28"/>
        </w:rPr>
        <w:t>
      Форма 01-123 (приложение 22-1) предназначена для расчета размера страховой премии при обязательном страховании гражданско-правовой ответственности владельцев транспортных средств.</w:t>
      </w:r>
    </w:p>
    <w:bookmarkEnd w:id="13"/>
    <w:bookmarkStart w:name="z21" w:id="14"/>
    <w:p>
      <w:pPr>
        <w:spacing w:after="0"/>
        <w:ind w:left="0"/>
        <w:jc w:val="both"/>
      </w:pPr>
      <w:r>
        <w:rPr>
          <w:rFonts w:ascii="Times New Roman"/>
          <w:b w:val="false"/>
          <w:i w:val="false"/>
          <w:color w:val="000000"/>
          <w:sz w:val="28"/>
        </w:rPr>
        <w:t>
      Приложение 22-1 заполняется государственными учреждениями, у которых на балансе числятся транспортные средства, для определения суммы расходов на обязательное страхование гражданско-правовой ответственности владельцев транспортных средств.</w:t>
      </w:r>
    </w:p>
    <w:bookmarkEnd w:id="14"/>
    <w:bookmarkStart w:name="z22" w:id="15"/>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владельцев транспортных средств необходимо руководствоваться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w:t>
      </w:r>
    </w:p>
    <w:bookmarkEnd w:id="15"/>
    <w:bookmarkStart w:name="z23" w:id="16"/>
    <w:p>
      <w:pPr>
        <w:spacing w:after="0"/>
        <w:ind w:left="0"/>
        <w:jc w:val="both"/>
      </w:pPr>
      <w:r>
        <w:rPr>
          <w:rFonts w:ascii="Times New Roman"/>
          <w:b w:val="false"/>
          <w:i w:val="false"/>
          <w:color w:val="000000"/>
          <w:sz w:val="28"/>
        </w:rPr>
        <w:t>
      Форма 02-123 (приложение 22-2) предназначена для расчета размера страховой премии при обязательном страховании гражданско-правовой ответственности перевозчика перед пассажирами.</w:t>
      </w:r>
    </w:p>
    <w:bookmarkEnd w:id="16"/>
    <w:bookmarkStart w:name="z24" w:id="17"/>
    <w:p>
      <w:pPr>
        <w:spacing w:after="0"/>
        <w:ind w:left="0"/>
        <w:jc w:val="both"/>
      </w:pPr>
      <w:r>
        <w:rPr>
          <w:rFonts w:ascii="Times New Roman"/>
          <w:b w:val="false"/>
          <w:i w:val="false"/>
          <w:color w:val="000000"/>
          <w:sz w:val="28"/>
        </w:rPr>
        <w:t xml:space="preserve">
      При расчете размера страховой премии при обязательном страховании гражданско-правовой ответственности перевозчика перед пассажирами необходимо руководствоваться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перевозчика перед пассажирами".";</w:t>
      </w:r>
    </w:p>
    <w:bookmarkEnd w:id="17"/>
    <w:bookmarkStart w:name="z25" w:id="18"/>
    <w:p>
      <w:pPr>
        <w:spacing w:after="0"/>
        <w:ind w:left="0"/>
        <w:jc w:val="both"/>
      </w:pPr>
      <w:r>
        <w:rPr>
          <w:rFonts w:ascii="Times New Roman"/>
          <w:b w:val="false"/>
          <w:i w:val="false"/>
          <w:color w:val="000000"/>
          <w:sz w:val="28"/>
        </w:rPr>
        <w:t>
      дополнить пунктом 41-1 следующего содержания:</w:t>
      </w:r>
    </w:p>
    <w:bookmarkEnd w:id="18"/>
    <w:bookmarkStart w:name="z26" w:id="19"/>
    <w:p>
      <w:pPr>
        <w:spacing w:after="0"/>
        <w:ind w:left="0"/>
        <w:jc w:val="both"/>
      </w:pPr>
      <w:r>
        <w:rPr>
          <w:rFonts w:ascii="Times New Roman"/>
          <w:b w:val="false"/>
          <w:i w:val="false"/>
          <w:color w:val="000000"/>
          <w:sz w:val="28"/>
        </w:rPr>
        <w:t xml:space="preserve">
      "41-1. Форма 03-159 (приложение 50) предназначена для расчета расходов на оплату аренды за помещение. Для обоснования планируемых расходов представляются копии договоров об аренде помещений и зданий за текущий финансовый год, с учетом базы данных цен на товары, работы, услуги, установленный </w:t>
      </w:r>
      <w:r>
        <w:rPr>
          <w:rFonts w:ascii="Times New Roman"/>
          <w:b w:val="false"/>
          <w:i w:val="false"/>
          <w:color w:val="000000"/>
          <w:sz w:val="28"/>
        </w:rPr>
        <w:t>пунктом 29)</w:t>
      </w:r>
      <w:r>
        <w:rPr>
          <w:rFonts w:ascii="Times New Roman"/>
          <w:b w:val="false"/>
          <w:i w:val="false"/>
          <w:color w:val="000000"/>
          <w:sz w:val="28"/>
        </w:rPr>
        <w:t xml:space="preserve"> статьи 2 Закона Республики Казахстан "О государственных закупках".";</w:t>
      </w:r>
    </w:p>
    <w:bookmarkEnd w:id="19"/>
    <w:bookmarkStart w:name="z27" w:id="20"/>
    <w:p>
      <w:pPr>
        <w:spacing w:after="0"/>
        <w:ind w:left="0"/>
        <w:jc w:val="both"/>
      </w:pPr>
      <w:r>
        <w:rPr>
          <w:rFonts w:ascii="Times New Roman"/>
          <w:b w:val="false"/>
          <w:i w:val="false"/>
          <w:color w:val="000000"/>
          <w:sz w:val="28"/>
        </w:rPr>
        <w:t>
      дополнить пунктом 46-1 следующего содержания:</w:t>
      </w:r>
    </w:p>
    <w:bookmarkEnd w:id="20"/>
    <w:bookmarkStart w:name="z28" w:id="21"/>
    <w:p>
      <w:pPr>
        <w:spacing w:after="0"/>
        <w:ind w:left="0"/>
        <w:jc w:val="both"/>
      </w:pPr>
      <w:r>
        <w:rPr>
          <w:rFonts w:ascii="Times New Roman"/>
          <w:b w:val="false"/>
          <w:i w:val="false"/>
          <w:color w:val="000000"/>
          <w:sz w:val="28"/>
        </w:rPr>
        <w:t>
      "46-1. Расчеты по видам расходов, планируемым по спецификам экономической классификации расходов 133, 154, 155, 156, 157, 158, 163, 164, 165, 166, 167, 211, 212, 221, 321, 322, 323, 331, 332, 339, 341, 359, 361, 411, 412, 417, 418, 419, 421, 422, 423, 429, 431, 432, 433, 434, 435, 441, 451, 511, 512, 513, 514, 519, 521, 531, 541, 611, 612, 621, 711, 712, 713, 714, 715, 721 и 722 составляются в произвольной форме.</w:t>
      </w:r>
    </w:p>
    <w:bookmarkEnd w:id="21"/>
    <w:bookmarkStart w:name="z29" w:id="22"/>
    <w:p>
      <w:pPr>
        <w:spacing w:after="0"/>
        <w:ind w:left="0"/>
        <w:jc w:val="both"/>
      </w:pPr>
      <w:r>
        <w:rPr>
          <w:rFonts w:ascii="Times New Roman"/>
          <w:b w:val="false"/>
          <w:i w:val="false"/>
          <w:color w:val="000000"/>
          <w:sz w:val="28"/>
        </w:rPr>
        <w:t>
      При планировании расходов на приобретение запасов и основных средств к расчету прилагаются не менее трех прайс-листов по каждому виду запасов или основных средств.</w:t>
      </w:r>
    </w:p>
    <w:bookmarkEnd w:id="22"/>
    <w:bookmarkStart w:name="z30" w:id="23"/>
    <w:p>
      <w:pPr>
        <w:spacing w:after="0"/>
        <w:ind w:left="0"/>
        <w:jc w:val="both"/>
      </w:pPr>
      <w:r>
        <w:rPr>
          <w:rFonts w:ascii="Times New Roman"/>
          <w:b w:val="false"/>
          <w:i w:val="false"/>
          <w:color w:val="000000"/>
          <w:sz w:val="28"/>
        </w:rPr>
        <w:t>
      При предоставлении расчета в обязательном порядке по спецификам 421, 423 и 435 государственные учреждения представляют заключение государственной экспертизы или комплексной вневедомственной экспертизы на проектно-сметную документацию и документы, обосновывающие стоимость работ (услуг), а к расчетам на приобретение запасов представляют информацию о фактическом наличии остатков запасов, числящихся на балансе государственного учреждения по состоянию на 1 января текущего года и план текущего года.</w:t>
      </w:r>
    </w:p>
    <w:bookmarkEnd w:id="23"/>
    <w:bookmarkStart w:name="z31" w:id="24"/>
    <w:p>
      <w:pPr>
        <w:spacing w:after="0"/>
        <w:ind w:left="0"/>
        <w:jc w:val="both"/>
      </w:pPr>
      <w:r>
        <w:rPr>
          <w:rFonts w:ascii="Times New Roman"/>
          <w:b w:val="false"/>
          <w:i w:val="false"/>
          <w:color w:val="000000"/>
          <w:sz w:val="28"/>
        </w:rPr>
        <w:t xml:space="preserve">
      Расчет расходов по возмещению средней заработной платы депутатам маслихата по их основному месту работы осуществляется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1 (одного) года. В расчет включаются взносы работодателей по социальному налогу в соответствии с </w:t>
      </w:r>
      <w:r>
        <w:rPr>
          <w:rFonts w:ascii="Times New Roman"/>
          <w:b w:val="false"/>
          <w:i w:val="false"/>
          <w:color w:val="000000"/>
          <w:sz w:val="28"/>
        </w:rPr>
        <w:t>разделом 12</w:t>
      </w:r>
      <w:r>
        <w:rPr>
          <w:rFonts w:ascii="Times New Roman"/>
          <w:b w:val="false"/>
          <w:i w:val="false"/>
          <w:color w:val="000000"/>
          <w:sz w:val="28"/>
        </w:rPr>
        <w:t xml:space="preserve"> Налогового кодекса и социальные отчисления в Государственный фонд социального страхования в соответствии с </w:t>
      </w:r>
      <w:r>
        <w:rPr>
          <w:rFonts w:ascii="Times New Roman"/>
          <w:b w:val="false"/>
          <w:i w:val="false"/>
          <w:color w:val="000000"/>
          <w:sz w:val="28"/>
        </w:rPr>
        <w:t>главой 18</w:t>
      </w:r>
      <w:r>
        <w:rPr>
          <w:rFonts w:ascii="Times New Roman"/>
          <w:b w:val="false"/>
          <w:i w:val="false"/>
          <w:color w:val="000000"/>
          <w:sz w:val="28"/>
        </w:rPr>
        <w:t xml:space="preserve"> Социального кодекса Республики Казахстан.</w:t>
      </w:r>
    </w:p>
    <w:bookmarkEnd w:id="24"/>
    <w:bookmarkStart w:name="z32" w:id="25"/>
    <w:p>
      <w:pPr>
        <w:spacing w:after="0"/>
        <w:ind w:left="0"/>
        <w:jc w:val="both"/>
      </w:pPr>
      <w:r>
        <w:rPr>
          <w:rFonts w:ascii="Times New Roman"/>
          <w:b w:val="false"/>
          <w:i w:val="false"/>
          <w:color w:val="000000"/>
          <w:sz w:val="28"/>
        </w:rPr>
        <w:t xml:space="preserve">
      При представлении расчета по специфике 164 представляются копии договоров, заключенных между зарубежными высшими учебными заведениями (научными центрами и лабораториями мира) и юридическим лицом, определенным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4 апреля 2005 года № 301 "О некоторых вопросах создания акционерного общества "Центр международных программ"", поставщиком услуг по реализации международных программ подготовки, переподготовки и повышения квалификации кадров за рубежом, в том числе международной стипендии "Болашак",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11 июня 2008 года № 573 "Об утверждении Правил отбора претендентов для присуждения международной стипендии "Болашак" и определении направлений расходования международной стипендии "Болашак"".</w:t>
      </w:r>
    </w:p>
    <w:bookmarkEnd w:id="25"/>
    <w:bookmarkStart w:name="z33" w:id="26"/>
    <w:p>
      <w:pPr>
        <w:spacing w:after="0"/>
        <w:ind w:left="0"/>
        <w:jc w:val="both"/>
      </w:pPr>
      <w:r>
        <w:rPr>
          <w:rFonts w:ascii="Times New Roman"/>
          <w:b w:val="false"/>
          <w:i w:val="false"/>
          <w:color w:val="000000"/>
          <w:sz w:val="28"/>
        </w:rPr>
        <w:t xml:space="preserve">
      При планировании расходов на представительские затраты следует руководствоваться нормами представительских затрат,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иностранных дел Республики Казахстан от 28 февраля 2017 года № 11-1-2/66 "Об утверждении Правил распределения распределяемой бюджетной программы "Представительские затраты"" (зарегистрирован в Реестре государственной регистрации нормативных правовых актов под № 14926).</w:t>
      </w:r>
    </w:p>
    <w:bookmarkEnd w:id="26"/>
    <w:bookmarkStart w:name="z34" w:id="27"/>
    <w:p>
      <w:pPr>
        <w:spacing w:after="0"/>
        <w:ind w:left="0"/>
        <w:jc w:val="both"/>
      </w:pPr>
      <w:r>
        <w:rPr>
          <w:rFonts w:ascii="Times New Roman"/>
          <w:b w:val="false"/>
          <w:i w:val="false"/>
          <w:color w:val="000000"/>
          <w:sz w:val="28"/>
        </w:rPr>
        <w:t>
      Расходы на реализацию бюджетных инвестиций посредством участия государства в уставном капитале юридических лиц планируются в соответствии со сроками реализации бюджетных инвестиций, определенными в финансово-экономическом обосновании.</w:t>
      </w:r>
    </w:p>
    <w:bookmarkEnd w:id="27"/>
    <w:bookmarkStart w:name="z35" w:id="28"/>
    <w:p>
      <w:pPr>
        <w:spacing w:after="0"/>
        <w:ind w:left="0"/>
        <w:jc w:val="both"/>
      </w:pPr>
      <w:r>
        <w:rPr>
          <w:rFonts w:ascii="Times New Roman"/>
          <w:b w:val="false"/>
          <w:i w:val="false"/>
          <w:color w:val="000000"/>
          <w:sz w:val="28"/>
        </w:rPr>
        <w:t xml:space="preserve">
      При представлении расчета по специфике 158 "Оплата работ и услуг в сфере информатизации" следует руководствоваться общим перечнем затрат на государственные закупки товаров, работ, услуг в сфере информатизации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16 марта 2016 года № 274 "Об утверждении Инструкции по составлению, представлению и рассмотрению расчета расходов на государственные закупки товаров, работ, услуг в сфере информатизации" (зарегистрирован в Реестре государственной регистрации нормативных правовых актов под № 13631).";</w:t>
      </w:r>
    </w:p>
    <w:bookmarkEnd w:id="28"/>
    <w:bookmarkStart w:name="z36" w:id="29"/>
    <w:p>
      <w:pPr>
        <w:spacing w:after="0"/>
        <w:ind w:left="0"/>
        <w:jc w:val="both"/>
      </w:pPr>
      <w:r>
        <w:rPr>
          <w:rFonts w:ascii="Times New Roman"/>
          <w:b w:val="false"/>
          <w:i w:val="false"/>
          <w:color w:val="000000"/>
          <w:sz w:val="28"/>
        </w:rPr>
        <w:t>
      дополнить пунктом 56-1 следующего содержания:</w:t>
      </w:r>
    </w:p>
    <w:bookmarkEnd w:id="29"/>
    <w:bookmarkStart w:name="z37" w:id="30"/>
    <w:p>
      <w:pPr>
        <w:spacing w:after="0"/>
        <w:ind w:left="0"/>
        <w:jc w:val="both"/>
      </w:pPr>
      <w:r>
        <w:rPr>
          <w:rFonts w:ascii="Times New Roman"/>
          <w:b w:val="false"/>
          <w:i w:val="false"/>
          <w:color w:val="000000"/>
          <w:sz w:val="28"/>
        </w:rPr>
        <w:t>
      "56-1. Форма 01-413 (приложение 62) предназначена для расчета расходов на приобретение автомобильных транспортных средств.";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39" w:id="31"/>
    <w:p>
      <w:pPr>
        <w:spacing w:after="0"/>
        <w:ind w:left="0"/>
        <w:jc w:val="both"/>
      </w:pPr>
      <w:r>
        <w:rPr>
          <w:rFonts w:ascii="Times New Roman"/>
          <w:b w:val="false"/>
          <w:i w:val="false"/>
          <w:color w:val="000000"/>
          <w:sz w:val="28"/>
        </w:rPr>
        <w:t xml:space="preserve">
      дополнить приложениями 22-1 и 22-2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31"/>
    <w:bookmarkStart w:name="z40" w:id="3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2"/>
    <w:bookmarkStart w:name="z41" w:id="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
    <w:bookmarkStart w:name="z42" w:id="3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4"/>
    <w:bookmarkStart w:name="z43" w:id="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5"/>
    <w:bookmarkStart w:name="z44" w:id="3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2024 года.</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01-112</w:t>
            </w:r>
          </w:p>
        </w:tc>
      </w:tr>
    </w:tbl>
    <w:bookmarkStart w:name="z49" w:id="37"/>
    <w:p>
      <w:pPr>
        <w:spacing w:after="0"/>
        <w:ind w:left="0"/>
        <w:jc w:val="left"/>
      </w:pPr>
      <w:r>
        <w:rPr>
          <w:rFonts w:ascii="Times New Roman"/>
          <w:b/>
          <w:i w:val="false"/>
          <w:color w:val="000000"/>
        </w:rPr>
        <w:t xml:space="preserve"> Расчет затрат на дополнительные денежные выплаты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Вид данных (прогноз, план, отчет)</w:t>
            </w:r>
          </w:p>
          <w:p>
            <w:pPr>
              <w:spacing w:after="20"/>
              <w:ind w:left="20"/>
              <w:jc w:val="both"/>
            </w:pPr>
            <w:r>
              <w:rPr>
                <w:rFonts w:ascii="Times New Roman"/>
                <w:b w:val="false"/>
                <w:i w:val="false"/>
                <w:color w:val="000000"/>
                <w:sz w:val="20"/>
              </w:rPr>
              <w:t>Функциональная группа</w:t>
            </w:r>
          </w:p>
          <w:p>
            <w:pPr>
              <w:spacing w:after="20"/>
              <w:ind w:left="20"/>
              <w:jc w:val="both"/>
            </w:pPr>
            <w:r>
              <w:rPr>
                <w:rFonts w:ascii="Times New Roman"/>
                <w:b w:val="false"/>
                <w:i w:val="false"/>
                <w:color w:val="000000"/>
                <w:sz w:val="20"/>
              </w:rPr>
              <w:t>Администратор программ</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Специфика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выплаты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должностных окладов в месяц (графа 7 из формы 01-111)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заработной платы (графа 29 из формы 01-111)/12 (по годам)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двух должностных окладов в год для премирования (графа2+ графа3)х2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Единовременные денежные выплаты и надбавки к должностным окладам работникам органов государственных доходов и работникам структурного подразделения Министерств транспорта и юстиции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(графа4+ графа5)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 w:id="38"/>
      <w:r>
        <w:rPr>
          <w:rFonts w:ascii="Times New Roman"/>
          <w:b w:val="false"/>
          <w:i w:val="false"/>
          <w:color w:val="000000"/>
          <w:sz w:val="28"/>
        </w:rPr>
        <w:t>
      Руководитель аппарата центрального исполнительного органа/</w:t>
      </w:r>
    </w:p>
    <w:bookmarkEnd w:id="38"/>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бюджетной программы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01-123</w:t>
            </w:r>
          </w:p>
        </w:tc>
      </w:tr>
    </w:tbl>
    <w:bookmarkStart w:name="z54" w:id="39"/>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владельцев транспортных средств</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Год</w:t>
            </w:r>
          </w:p>
          <w:bookmarkEnd w:id="40"/>
          <w:p>
            <w:pPr>
              <w:spacing w:after="20"/>
              <w:ind w:left="20"/>
              <w:jc w:val="both"/>
            </w:pPr>
            <w:r>
              <w:rPr>
                <w:rFonts w:ascii="Times New Roman"/>
                <w:b w:val="false"/>
                <w:i w:val="false"/>
                <w:color w:val="000000"/>
                <w:sz w:val="20"/>
              </w:rPr>
              <w:t>Вид данных (прогноз, план, отчет)</w:t>
            </w:r>
          </w:p>
          <w:p>
            <w:pPr>
              <w:spacing w:after="20"/>
              <w:ind w:left="20"/>
              <w:jc w:val="both"/>
            </w:pPr>
            <w:r>
              <w:rPr>
                <w:rFonts w:ascii="Times New Roman"/>
                <w:b w:val="false"/>
                <w:i w:val="false"/>
                <w:color w:val="000000"/>
                <w:sz w:val="20"/>
              </w:rPr>
              <w:t>Функциональная группа</w:t>
            </w:r>
          </w:p>
          <w:p>
            <w:pPr>
              <w:spacing w:after="20"/>
              <w:ind w:left="20"/>
              <w:jc w:val="both"/>
            </w:pPr>
            <w:r>
              <w:rPr>
                <w:rFonts w:ascii="Times New Roman"/>
                <w:b w:val="false"/>
                <w:i w:val="false"/>
                <w:color w:val="000000"/>
                <w:sz w:val="20"/>
              </w:rPr>
              <w:t>Администратор программ</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типу транспортного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включительно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до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 свыше 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1"/>
    <w:p>
      <w:pPr>
        <w:spacing w:after="0"/>
        <w:ind w:left="0"/>
        <w:jc w:val="both"/>
      </w:pPr>
      <w:r>
        <w:rPr>
          <w:rFonts w:ascii="Times New Roman"/>
          <w:b w:val="false"/>
          <w:i w:val="false"/>
          <w:color w:val="000000"/>
          <w:sz w:val="28"/>
        </w:rPr>
        <w:t>
      продолжение таблицы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2"/>
    <w:p>
      <w:pPr>
        <w:spacing w:after="0"/>
        <w:ind w:left="0"/>
        <w:jc w:val="both"/>
      </w:pPr>
      <w:r>
        <w:rPr>
          <w:rFonts w:ascii="Times New Roman"/>
          <w:b w:val="false"/>
          <w:i w:val="false"/>
          <w:color w:val="000000"/>
          <w:sz w:val="28"/>
        </w:rPr>
        <w:t>
      продолжение таблицы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 w:id="43"/>
      <w:r>
        <w:rPr>
          <w:rFonts w:ascii="Times New Roman"/>
          <w:b w:val="false"/>
          <w:i w:val="false"/>
          <w:color w:val="000000"/>
          <w:sz w:val="28"/>
        </w:rPr>
        <w:t>
      Руководитель аппарата центрального исполнительного органа/</w:t>
      </w:r>
    </w:p>
    <w:bookmarkEnd w:id="43"/>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бюджетной программы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59" w:id="44"/>
      <w:r>
        <w:rPr>
          <w:rFonts w:ascii="Times New Roman"/>
          <w:b w:val="false"/>
          <w:i w:val="false"/>
          <w:color w:val="000000"/>
          <w:sz w:val="28"/>
        </w:rPr>
        <w:t>
      Примечание:</w:t>
      </w:r>
    </w:p>
    <w:bookmarkEnd w:id="44"/>
    <w:p>
      <w:pPr>
        <w:spacing w:after="0"/>
        <w:ind w:left="0"/>
        <w:jc w:val="both"/>
      </w:pPr>
      <w:r>
        <w:rPr>
          <w:rFonts w:ascii="Times New Roman"/>
          <w:b w:val="false"/>
          <w:i w:val="false"/>
          <w:color w:val="000000"/>
          <w:sz w:val="28"/>
        </w:rPr>
        <w:t xml:space="preserve">* – данная графа заполняется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 – данная графа рассчитывается следующим образом: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3)+(1,9 х графа 2 х коэффициент в зависимости от срока эксплуатации транспортного средства х 1,2 х коэффициент по территории регистрации трансп. средств (для столицы, города республиканского значения и города областного значения) х графа 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7)+(1,9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8)+(1,9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9)+(1,9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10)+(1,9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11)+(1,9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графа12)+(1,9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13)+(1,9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14)+(1,9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15)+(1,9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16)+(1,9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17)+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18)+(1,9 х графа.2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19)+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20)+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21)+ (1,9 х графа 2 х коэффициент в зависимости от срока эксплуатации транспортного средства х 1,2 х коэффициент по территории регистрации транспортного средства (для столицы, города республиканского значения и города областного значения) х графа 22)) х месячный расчетный показатель/1000.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апреля 2024 года № 209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22-2</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w:t>
            </w:r>
            <w:r>
              <w:br/>
            </w:r>
            <w:r>
              <w:rPr>
                <w:rFonts w:ascii="Times New Roman"/>
                <w:b w:val="false"/>
                <w:i w:val="false"/>
                <w:color w:val="000000"/>
                <w:sz w:val="20"/>
              </w:rPr>
              <w:t>бюджетной заявки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02-123</w:t>
            </w:r>
          </w:p>
        </w:tc>
      </w:tr>
    </w:tbl>
    <w:bookmarkStart w:name="z63" w:id="45"/>
    <w:p>
      <w:pPr>
        <w:spacing w:after="0"/>
        <w:ind w:left="0"/>
        <w:jc w:val="left"/>
      </w:pPr>
      <w:r>
        <w:rPr>
          <w:rFonts w:ascii="Times New Roman"/>
          <w:b/>
          <w:i w:val="false"/>
          <w:color w:val="000000"/>
        </w:rPr>
        <w:t xml:space="preserve"> Расчет размера страховой премии при обязательном страховании гражданско-правовой ответственности перевозчика перед пассажирами</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Вид данных (прогноз, план, отчет)</w:t>
            </w:r>
          </w:p>
          <w:p>
            <w:pPr>
              <w:spacing w:after="20"/>
              <w:ind w:left="20"/>
              <w:jc w:val="both"/>
            </w:pPr>
            <w:r>
              <w:rPr>
                <w:rFonts w:ascii="Times New Roman"/>
                <w:b w:val="false"/>
                <w:i w:val="false"/>
                <w:color w:val="000000"/>
                <w:sz w:val="20"/>
              </w:rPr>
              <w:t>Функциональная группа</w:t>
            </w:r>
          </w:p>
          <w:p>
            <w:pPr>
              <w:spacing w:after="20"/>
              <w:ind w:left="20"/>
              <w:jc w:val="both"/>
            </w:pPr>
            <w:r>
              <w:rPr>
                <w:rFonts w:ascii="Times New Roman"/>
                <w:b w:val="false"/>
                <w:i w:val="false"/>
                <w:color w:val="000000"/>
                <w:sz w:val="20"/>
              </w:rPr>
              <w:t>Администратор программ</w:t>
            </w: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r>
              <w:rPr>
                <w:rFonts w:ascii="Times New Roman"/>
                <w:b w:val="false"/>
                <w:i w:val="false"/>
                <w:color w:val="000000"/>
                <w:sz w:val="20"/>
              </w:rPr>
              <w:t>Программа</w:t>
            </w:r>
          </w:p>
          <w:p>
            <w:pPr>
              <w:spacing w:after="20"/>
              <w:ind w:left="20"/>
              <w:jc w:val="both"/>
            </w:pPr>
            <w:r>
              <w:rPr>
                <w:rFonts w:ascii="Times New Roman"/>
                <w:b w:val="false"/>
                <w:i w:val="false"/>
                <w:color w:val="000000"/>
                <w:sz w:val="20"/>
              </w:rPr>
              <w:t>Специфика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|______________|</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 средства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годовой страховой премии*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 - Казахстанская область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автобусы, микроавтобусы: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до 7 пассажирски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до 16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до 30 пассажирских мест включительно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пассажирских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Трамваи, троллейбусы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46"/>
    <w:p>
      <w:pPr>
        <w:spacing w:after="0"/>
        <w:ind w:left="0"/>
        <w:jc w:val="both"/>
      </w:pPr>
      <w:r>
        <w:rPr>
          <w:rFonts w:ascii="Times New Roman"/>
          <w:b w:val="false"/>
          <w:i w:val="false"/>
          <w:color w:val="000000"/>
          <w:sz w:val="28"/>
        </w:rPr>
        <w:t>
      продолжение таблицы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47"/>
    <w:p>
      <w:pPr>
        <w:spacing w:after="0"/>
        <w:ind w:left="0"/>
        <w:jc w:val="both"/>
      </w:pPr>
      <w:r>
        <w:rPr>
          <w:rFonts w:ascii="Times New Roman"/>
          <w:b w:val="false"/>
          <w:i w:val="false"/>
          <w:color w:val="000000"/>
          <w:sz w:val="28"/>
        </w:rPr>
        <w:t>
      продолжение таблицы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транспортных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 w:id="48"/>
      <w:r>
        <w:rPr>
          <w:rFonts w:ascii="Times New Roman"/>
          <w:b w:val="false"/>
          <w:i w:val="false"/>
          <w:color w:val="000000"/>
          <w:sz w:val="28"/>
        </w:rPr>
        <w:t>
      Руководитель аппарата центрального исполнительного органа/</w:t>
      </w:r>
    </w:p>
    <w:bookmarkEnd w:id="48"/>
    <w:p>
      <w:pPr>
        <w:spacing w:after="0"/>
        <w:ind w:left="0"/>
        <w:jc w:val="both"/>
      </w:pPr>
      <w:r>
        <w:rPr>
          <w:rFonts w:ascii="Times New Roman"/>
          <w:b w:val="false"/>
          <w:i w:val="false"/>
          <w:color w:val="000000"/>
          <w:sz w:val="28"/>
        </w:rPr>
        <w:t>руководитель государственного учреждения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Руководитель бюджетной программы</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Главный бухгалтер/начальник финансово- экономического отдела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bookmarkStart w:name="z67" w:id="49"/>
      <w:r>
        <w:rPr>
          <w:rFonts w:ascii="Times New Roman"/>
          <w:b w:val="false"/>
          <w:i w:val="false"/>
          <w:color w:val="000000"/>
          <w:sz w:val="28"/>
        </w:rPr>
        <w:t>
      Примечание:</w:t>
      </w:r>
    </w:p>
    <w:bookmarkEnd w:id="49"/>
    <w:p>
      <w:pPr>
        <w:spacing w:after="0"/>
        <w:ind w:left="0"/>
        <w:jc w:val="both"/>
      </w:pPr>
      <w:r>
        <w:rPr>
          <w:rFonts w:ascii="Times New Roman"/>
          <w:b w:val="false"/>
          <w:i w:val="false"/>
          <w:color w:val="000000"/>
          <w:sz w:val="28"/>
        </w:rPr>
        <w:t xml:space="preserve">* – данная графа заполняется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"Об обязательном страховании гражданско-правовой ответственности перевозчика перед пассажирами";</w:t>
      </w:r>
    </w:p>
    <w:p>
      <w:pPr>
        <w:spacing w:after="0"/>
        <w:ind w:left="0"/>
        <w:jc w:val="both"/>
      </w:pPr>
      <w:r>
        <w:rPr>
          <w:rFonts w:ascii="Times New Roman"/>
          <w:b w:val="false"/>
          <w:i w:val="false"/>
          <w:color w:val="000000"/>
          <w:sz w:val="28"/>
        </w:rPr>
        <w:t>** – данная графа рассчитывается следующим образом: ((графа 2 х графа 3)+( графа 2 х графа 4)+( графа 2 х графа 5)+( графа 2 х графа 6)+( графа 2 х графа 7)+( графа 2 х графа 8)+( графа 2 х графа 9)+( графа 2 х графа 10)+( графа 2 х графа 11)+( графа 2 х графа 12)+( графа 2 х графа 13)+( графа 2 х графа 14)+( графа 2 х графа 15)+( графа 2 х графа 16)+( графа 2 х графа 17)+ (графа 2 х графа 18)+ ( графа 2 х графа 19)+ ( графа 2 х графа 20)+ ( графа 2 х графа 21)+( графа 2 х графа 22)) х месячный расчетный показатель/1000.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