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66e8" w14:textId="5e46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11 апреля 2024 года № 104. Зарегистрирован в Министерстве юстиции Республики Казахстан 12 апреля 2024 года № 34252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труда и социальной защиты населения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Министерства труда и социальной защиты населения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11 апреля 2024 года № 104</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труда и социальной защиты населения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32885), следующие дополнения:</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адресной социальной помощи,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девятой следующего содержания:</w:t>
      </w:r>
    </w:p>
    <w:bookmarkStart w:name="z17" w:id="10"/>
    <w:p>
      <w:pPr>
        <w:spacing w:after="0"/>
        <w:ind w:left="0"/>
        <w:jc w:val="both"/>
      </w:pPr>
      <w:r>
        <w:rPr>
          <w:rFonts w:ascii="Times New Roman"/>
          <w:b w:val="false"/>
          <w:i w:val="false"/>
          <w:color w:val="000000"/>
          <w:sz w:val="28"/>
        </w:rPr>
        <w:t>
      "При чрезвычайных ситуациях действующему получателю адресной социальной помощи на последнее число квартала назначения посредством автоматизированной информационной системы уполномоченного государственного органа продлевается адресная социальная помощь на следующий квартал автоматически без заявления.".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 шестой следующего содержания:</w:t>
      </w:r>
    </w:p>
    <w:bookmarkStart w:name="z19" w:id="11"/>
    <w:p>
      <w:pPr>
        <w:spacing w:after="0"/>
        <w:ind w:left="0"/>
        <w:jc w:val="both"/>
      </w:pPr>
      <w:r>
        <w:rPr>
          <w:rFonts w:ascii="Times New Roman"/>
          <w:b w:val="false"/>
          <w:i w:val="false"/>
          <w:color w:val="000000"/>
          <w:sz w:val="28"/>
        </w:rPr>
        <w:t>
      "При первичном обращении за назначением адресной социальной помощи при чрезвычайных ситуациях участковая комиссия не проводит обследование материального положения заявителя.".</w:t>
      </w:r>
    </w:p>
    <w:bookmarkEnd w:id="11"/>
    <w:bookmarkStart w:name="z20"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следующие изменения:</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медико-социальной экспертизы,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69 изложить в следующей редакции:</w:t>
      </w:r>
    </w:p>
    <w:bookmarkStart w:name="z23" w:id="14"/>
    <w:p>
      <w:pPr>
        <w:spacing w:after="0"/>
        <w:ind w:left="0"/>
        <w:jc w:val="both"/>
      </w:pPr>
      <w:r>
        <w:rPr>
          <w:rFonts w:ascii="Times New Roman"/>
          <w:b w:val="false"/>
          <w:i w:val="false"/>
          <w:color w:val="000000"/>
          <w:sz w:val="28"/>
        </w:rPr>
        <w:t>
      "2) до трех лет – при пропуске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"70. В период чрезвычайного положения, при чрезвычайных ситуациях лицам, срок переосвидетельствования которых наступил не более чем за месяц до введения чрезвычайного положения, объявления чрезвычайных ситуаций и во время чрезвычайного положения, при чрезвычайных ситуациях и не прошедшим переосвидетельствование в указанные периоды, сроки инвалидности, степени утраты трудоспособности и ИПР лица с инвалидностью продлеваются автоматически на период действия чрезвычайного положения, при чрезвычайных ситуациях. Месяц окончания действия режима чрезвычайного положения, чрезвычайной ситуации засчитываются полностью.".</w:t>
      </w:r>
    </w:p>
    <w:bookmarkEnd w:id="15"/>
    <w:bookmarkStart w:name="z26" w:id="1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272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32956), следующие дополнения:</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финансирования мер по содействию предпринимательской инициативе, утвержденных указанным приказом:</w:t>
      </w:r>
    </w:p>
    <w:bookmarkEnd w:id="17"/>
    <w:bookmarkStart w:name="z28" w:id="18"/>
    <w:p>
      <w:pPr>
        <w:spacing w:after="0"/>
        <w:ind w:left="0"/>
        <w:jc w:val="both"/>
      </w:pPr>
      <w:r>
        <w:rPr>
          <w:rFonts w:ascii="Times New Roman"/>
          <w:b w:val="false"/>
          <w:i w:val="false"/>
          <w:color w:val="000000"/>
          <w:sz w:val="28"/>
        </w:rPr>
        <w:t xml:space="preserve">
      дополнить пунктами 48-1 и 48-2 следующего содержания: </w:t>
      </w:r>
    </w:p>
    <w:bookmarkEnd w:id="18"/>
    <w:bookmarkStart w:name="z29" w:id="19"/>
    <w:p>
      <w:pPr>
        <w:spacing w:after="0"/>
        <w:ind w:left="0"/>
        <w:jc w:val="both"/>
      </w:pPr>
      <w:r>
        <w:rPr>
          <w:rFonts w:ascii="Times New Roman"/>
          <w:b w:val="false"/>
          <w:i w:val="false"/>
          <w:color w:val="000000"/>
          <w:sz w:val="28"/>
        </w:rPr>
        <w:t>
      "48-1. Заемщикам, при чрезвычайных ситуациях, предоставляется отсрочка платежей. Все платежи по графикам текущего года, распределяется на платежи последующего года до конца срока финансирования равномерными платежами с соответствующим продлением действия договора.</w:t>
      </w:r>
    </w:p>
    <w:bookmarkEnd w:id="19"/>
    <w:bookmarkStart w:name="z30" w:id="20"/>
    <w:p>
      <w:pPr>
        <w:spacing w:after="0"/>
        <w:ind w:left="0"/>
        <w:jc w:val="both"/>
      </w:pPr>
      <w:r>
        <w:rPr>
          <w:rFonts w:ascii="Times New Roman"/>
          <w:b w:val="false"/>
          <w:i w:val="false"/>
          <w:color w:val="000000"/>
          <w:sz w:val="28"/>
        </w:rPr>
        <w:t xml:space="preserve">
      48-2. По кредитам заемщиков не начисляются штрафы и пеня за просрочку платежей, возникших в связи с чрезвычайными ситуациями. </w:t>
      </w:r>
    </w:p>
    <w:bookmarkEnd w:id="20"/>
    <w:bookmarkStart w:name="z31" w:id="2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 (зарегистрирован в Реестре государственной регистрации нормативных правовых актов под № 32959), следующее дополнение:</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субсидируемых рабочих мест и субсидирования заработной платы лиц, трудоустроенных на субсидируемые рабочие места, утвержденных указанным приказом:</w:t>
      </w:r>
    </w:p>
    <w:bookmarkEnd w:id="22"/>
    <w:bookmarkStart w:name="z33" w:id="23"/>
    <w:p>
      <w:pPr>
        <w:spacing w:after="0"/>
        <w:ind w:left="0"/>
        <w:jc w:val="both"/>
      </w:pPr>
      <w:r>
        <w:rPr>
          <w:rFonts w:ascii="Times New Roman"/>
          <w:b w:val="false"/>
          <w:i w:val="false"/>
          <w:color w:val="000000"/>
          <w:sz w:val="28"/>
        </w:rPr>
        <w:t>
      дополнить пунктом 31-1 следующего содержания:</w:t>
      </w:r>
    </w:p>
    <w:bookmarkEnd w:id="23"/>
    <w:bookmarkStart w:name="z34" w:id="24"/>
    <w:p>
      <w:pPr>
        <w:spacing w:after="0"/>
        <w:ind w:left="0"/>
        <w:jc w:val="both"/>
      </w:pPr>
      <w:r>
        <w:rPr>
          <w:rFonts w:ascii="Times New Roman"/>
          <w:b w:val="false"/>
          <w:i w:val="false"/>
          <w:color w:val="000000"/>
          <w:sz w:val="28"/>
        </w:rPr>
        <w:t>
      "31-1.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