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4396" w14:textId="20c4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 и об отмене приказа Министра торговли и интеграции Республики Казахстан от 23 февраля 2024 года 108-НҚ "О внесении изменения в Приказ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9 апреля 2024 года № 169-НҚ. Зарегистрирован в Министерстве юстиции Республики Казахстан 10 апреля 2024 года № 34241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 (зарегистрирован в Реестре государственной регистрации нормативных правовых актов под № 23514)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23 февраля 2024 года 108-НҚ "О внесении изменения в Приказ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 (зарегистрирован в Реестре государственной регистрации нормативных правовых актов под № 34045).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28 апреля 2024 года и подлежит официальному опубликованию, за исключением пункта 2 настоящего приказа, который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товара,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доли внутристрановой ценности в товаре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ин. мат.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ДВЦ = 100 % - ---------------- х 100 %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Себес. тов.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ДВЦ – доля внутристрановой ценности в товаре, %;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ин. мат. – стоимость сырья и материалов иностранного происхождения;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Себес. тов. – себестоимость готового товара.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себестоимость готового товара формируется из счетов, указанных в Главе 11 Типового плана счетов бухгалтерского учета,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мая 2007 года № 185 (зарегистрирован в Реестре государственной регистрации нормативных правовых актов под № 4771).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готового товара указывается без учета налога на добавленную стоимость (НДС) и прибыли.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