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81cc" w14:textId="b9e8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4 апреля 2024 года № 118. Зарегистрирован в Министерстве юстиции Республики Казахстан 5 апреля 2024 года № 34228.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национальной экономики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Подпункт 1) утрачивает силу приказом Министра промышленности и строительства РК от 15.05.2026 </w:t>
      </w:r>
      <w:r>
        <w:rPr>
          <w:rFonts w:ascii="Times New Roman"/>
          <w:b w:val="false"/>
          <w:i w:val="false"/>
          <w:color w:val="ff0000"/>
          <w:sz w:val="28"/>
        </w:rPr>
        <w:t>№ 240</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3"/>
    <w:bookmarkStart w:name="z10" w:id="4"/>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
    <w:bookmarkStart w:name="z12" w:id="6"/>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bookmarkStart w:name="z13" w:id="7"/>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5)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согласно приложению 4-2 к настоящим Правилам.";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 настоящих Правил в течение 5 (пять) рабочих дней со дня регистрации указанных материалов в экспертной организации.</w:t>
      </w:r>
    </w:p>
    <w:bookmarkEnd w:id="9"/>
    <w:bookmarkStart w:name="z17" w:id="10"/>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"31-1. Сроки и продолжительность проведения комплексной вневедомственной экспертизы, осуществляемой экспертной организацией, устанавливается договором, заключаемым между исполнителем и заказчиком, но не превышают 15 (пятнадцать) рабочих дней:</w:t>
      </w:r>
    </w:p>
    <w:bookmarkEnd w:id="11"/>
    <w:bookmarkStart w:name="z20" w:id="12"/>
    <w:p>
      <w:pPr>
        <w:spacing w:after="0"/>
        <w:ind w:left="0"/>
        <w:jc w:val="both"/>
      </w:pPr>
      <w:r>
        <w:rPr>
          <w:rFonts w:ascii="Times New Roman"/>
          <w:b w:val="false"/>
          <w:i w:val="false"/>
          <w:color w:val="000000"/>
          <w:sz w:val="28"/>
        </w:rPr>
        <w:t xml:space="preserve">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при отсутствии отставания по вине подрядчика от графика производства строительно-монтажных работ;</w:t>
      </w:r>
    </w:p>
    <w:bookmarkEnd w:id="12"/>
    <w:bookmarkStart w:name="z21" w:id="13"/>
    <w:p>
      <w:pPr>
        <w:spacing w:after="0"/>
        <w:ind w:left="0"/>
        <w:jc w:val="both"/>
      </w:pPr>
      <w:r>
        <w:rPr>
          <w:rFonts w:ascii="Times New Roman"/>
          <w:b w:val="false"/>
          <w:i w:val="false"/>
          <w:color w:val="000000"/>
          <w:sz w:val="28"/>
        </w:rPr>
        <w:t>
      по проектам, предназначенным для строительства объектов за счет бюджетных средств и иных форм государственных инвестиций, корректировки сметной стоимости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и корректировки сметного раздела проектно-сметной документации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эксперты направляют заказчику обоснованные и мотивированные замечания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14"/>
    <w:bookmarkStart w:name="z24" w:id="15"/>
    <w:p>
      <w:pPr>
        <w:spacing w:after="0"/>
        <w:ind w:left="0"/>
        <w:jc w:val="both"/>
      </w:pPr>
      <w:r>
        <w:rPr>
          <w:rFonts w:ascii="Times New Roman"/>
          <w:b w:val="false"/>
          <w:i w:val="false"/>
          <w:color w:val="000000"/>
          <w:sz w:val="28"/>
        </w:rPr>
        <w:t>
      При неустранении обоснованных и мотивированных замечаний экспертов со ссылкой на пункты, статьи действующего законодательства и нормативно-технических документов в установленный срок, составляется отрицательное заключение.";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69-1 изложить в следующей редакции:</w:t>
      </w:r>
    </w:p>
    <w:bookmarkStart w:name="z26" w:id="16"/>
    <w:p>
      <w:pPr>
        <w:spacing w:after="0"/>
        <w:ind w:left="0"/>
        <w:jc w:val="both"/>
      </w:pPr>
      <w:r>
        <w:rPr>
          <w:rFonts w:ascii="Times New Roman"/>
          <w:b w:val="false"/>
          <w:i w:val="false"/>
          <w:color w:val="000000"/>
          <w:sz w:val="28"/>
        </w:rPr>
        <w:t>
      "1)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"75-1.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17"/>
    <w:bookmarkStart w:name="z29" w:id="18"/>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bookmarkEnd w:id="18"/>
    <w:bookmarkStart w:name="z30" w:id="19"/>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bookmarkEnd w:id="19"/>
    <w:bookmarkStart w:name="z31" w:id="20"/>
    <w:p>
      <w:pPr>
        <w:spacing w:after="0"/>
        <w:ind w:left="0"/>
        <w:jc w:val="both"/>
      </w:pPr>
      <w:r>
        <w:rPr>
          <w:rFonts w:ascii="Times New Roman"/>
          <w:b w:val="false"/>
          <w:i w:val="false"/>
          <w:color w:val="000000"/>
          <w:sz w:val="28"/>
        </w:rPr>
        <w:t>
      дополнить пунктом 75-3 следующего содержания:</w:t>
      </w:r>
    </w:p>
    <w:bookmarkEnd w:id="20"/>
    <w:bookmarkStart w:name="z32" w:id="21"/>
    <w:p>
      <w:pPr>
        <w:spacing w:after="0"/>
        <w:ind w:left="0"/>
        <w:jc w:val="both"/>
      </w:pPr>
      <w:r>
        <w:rPr>
          <w:rFonts w:ascii="Times New Roman"/>
          <w:b w:val="false"/>
          <w:i w:val="false"/>
          <w:color w:val="000000"/>
          <w:sz w:val="28"/>
        </w:rPr>
        <w:t>
      "Сметный раздел проектно-сметной документации предназначенных для строительства объектов за счет бюджетных средств и иных форм государственных инвестиций,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35" w:id="22"/>
    <w:p>
      <w:pPr>
        <w:spacing w:after="0"/>
        <w:ind w:left="0"/>
        <w:jc w:val="both"/>
      </w:pPr>
      <w:r>
        <w:rPr>
          <w:rFonts w:ascii="Times New Roman"/>
          <w:b w:val="false"/>
          <w:i w:val="false"/>
          <w:color w:val="000000"/>
          <w:sz w:val="28"/>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w:t>
      </w:r>
    </w:p>
    <w:bookmarkEnd w:id="22"/>
    <w:bookmarkStart w:name="z36" w:id="23"/>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End w:id="23"/>
    <w:bookmarkStart w:name="z37" w:id="24"/>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24"/>
    <w:bookmarkStart w:name="z38" w:id="25"/>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25"/>
    <w:bookmarkStart w:name="z39" w:id="26"/>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26"/>
    <w:bookmarkStart w:name="z40" w:id="27"/>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27"/>
    <w:bookmarkStart w:name="z41" w:id="28"/>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28"/>
    <w:bookmarkStart w:name="z42" w:id="29"/>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29"/>
    <w:bookmarkStart w:name="z43" w:id="30"/>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30"/>
    <w:bookmarkStart w:name="z44" w:id="31"/>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31"/>
    <w:bookmarkStart w:name="z45" w:id="32"/>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32"/>
    <w:bookmarkStart w:name="z46" w:id="33"/>
    <w:p>
      <w:pPr>
        <w:spacing w:after="0"/>
        <w:ind w:left="0"/>
        <w:jc w:val="both"/>
      </w:pPr>
      <w:r>
        <w:rPr>
          <w:rFonts w:ascii="Times New Roman"/>
          <w:b w:val="false"/>
          <w:i w:val="false"/>
          <w:color w:val="000000"/>
          <w:sz w:val="28"/>
        </w:rPr>
        <w:t xml:space="preserve">
      дополнить приложением 4-2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утрачивает силу приказом и.о. Министра промышленности и строительства РК от 10.04.2026 </w:t>
      </w:r>
      <w:r>
        <w:rPr>
          <w:rFonts w:ascii="Times New Roman"/>
          <w:b w:val="false"/>
          <w:i w:val="false"/>
          <w:color w:val="ff0000"/>
          <w:sz w:val="28"/>
        </w:rPr>
        <w:t>№ 162</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 в Реестре государственной регистрации нормативных правовых актов за № 10632):</w:t>
      </w:r>
    </w:p>
    <w:bookmarkStart w:name="z48"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0" w:id="35"/>
    <w:p>
      <w:pPr>
        <w:spacing w:after="0"/>
        <w:ind w:left="0"/>
        <w:jc w:val="both"/>
      </w:pPr>
      <w:r>
        <w:rPr>
          <w:rFonts w:ascii="Times New Roman"/>
          <w:b w:val="false"/>
          <w:i w:val="false"/>
          <w:color w:val="000000"/>
          <w:sz w:val="28"/>
        </w:rPr>
        <w:t>
      "16.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35"/>
    <w:bookmarkStart w:name="z51" w:id="36"/>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bookmarkEnd w:id="36"/>
    <w:bookmarkStart w:name="z52" w:id="37"/>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"16-1. Сметный раздел проектно-сметной документации,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6" w:id="39"/>
    <w:p>
      <w:pPr>
        <w:spacing w:after="0"/>
        <w:ind w:left="0"/>
        <w:jc w:val="both"/>
      </w:pPr>
      <w:r>
        <w:rPr>
          <w:rFonts w:ascii="Times New Roman"/>
          <w:b w:val="false"/>
          <w:i w:val="false"/>
          <w:color w:val="000000"/>
          <w:sz w:val="28"/>
        </w:rPr>
        <w:t>
      "17. Не допускается увеличение сметной стоимости бюджетных инвестиционных проектов и проектов реализуемых за счет целевых средств негосударственных займов под государственную гарантию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bookmarkEnd w:id="39"/>
    <w:bookmarkStart w:name="z57" w:id="40"/>
    <w:p>
      <w:pPr>
        <w:spacing w:after="0"/>
        <w:ind w:left="0"/>
        <w:jc w:val="both"/>
      </w:pPr>
      <w:r>
        <w:rPr>
          <w:rFonts w:ascii="Times New Roman"/>
          <w:b w:val="false"/>
          <w:i w:val="false"/>
          <w:color w:val="000000"/>
          <w:sz w:val="28"/>
        </w:rPr>
        <w:t>
      дополнить пунктом 17-1 следующего содержания:</w:t>
      </w:r>
    </w:p>
    <w:bookmarkEnd w:id="40"/>
    <w:bookmarkStart w:name="z58" w:id="41"/>
    <w:p>
      <w:pPr>
        <w:spacing w:after="0"/>
        <w:ind w:left="0"/>
        <w:jc w:val="both"/>
      </w:pPr>
      <w:r>
        <w:rPr>
          <w:rFonts w:ascii="Times New Roman"/>
          <w:b w:val="false"/>
          <w:i w:val="false"/>
          <w:color w:val="000000"/>
          <w:sz w:val="28"/>
        </w:rPr>
        <w:t>
      "17-1. Вынесение вопросов изменения стоимости проектов реализуемых за счет целевых средств негосударственных займов под государственную гарантию, осуществляется в два этапа.</w:t>
      </w:r>
    </w:p>
    <w:bookmarkEnd w:id="41"/>
    <w:bookmarkStart w:name="z59" w:id="42"/>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проектно-сметной документаций либо инвестиционного предложения по проекту, на основании заключения центрального уполномоченного органа по бюджетному планированию на основе представляемых администратором бюджетных программ документов.</w:t>
      </w:r>
    </w:p>
    <w:bookmarkEnd w:id="42"/>
    <w:bookmarkStart w:name="z60" w:id="43"/>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проектно- сметной документаций проекта либо инвестиционного предложения по проекту, не требующих разработки или корректировки технико-экономического обоснования.</w:t>
      </w:r>
    </w:p>
    <w:bookmarkEnd w:id="43"/>
    <w:bookmarkStart w:name="z61" w:id="44"/>
    <w:p>
      <w:pPr>
        <w:spacing w:after="0"/>
        <w:ind w:left="0"/>
        <w:jc w:val="both"/>
      </w:pPr>
      <w:r>
        <w:rPr>
          <w:rFonts w:ascii="Times New Roman"/>
          <w:b w:val="false"/>
          <w:i w:val="false"/>
          <w:color w:val="000000"/>
          <w:sz w:val="28"/>
        </w:rPr>
        <w:t>
      На первом этапе администратором бюджетных программ в зависимости от специфики проекта, представляют в центральный уполномоченный орган по бюджетному планированию:</w:t>
      </w:r>
    </w:p>
    <w:bookmarkEnd w:id="44"/>
    <w:bookmarkStart w:name="z62" w:id="45"/>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администратором бюджетных программ, либо лица его замещающего, либо лица, уполномоченного отдельно по каждому проекту первым руководителем государственного органа – администратором бюджетных программ с указанием предполагаемой суммы удорожания;</w:t>
      </w:r>
    </w:p>
    <w:bookmarkEnd w:id="45"/>
    <w:bookmarkStart w:name="z63" w:id="46"/>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администратором бюджетных программ, либо лицом его замещающим, либо лицом, уполномоченным отдельно по каждому проекту первым руководителем государственного органа – администратором бюджетных программ, в которой содержится следующая информация:</w:t>
      </w:r>
    </w:p>
    <w:bookmarkEnd w:id="46"/>
    <w:bookmarkStart w:name="z64" w:id="47"/>
    <w:p>
      <w:pPr>
        <w:spacing w:after="0"/>
        <w:ind w:left="0"/>
        <w:jc w:val="both"/>
      </w:pPr>
      <w:r>
        <w:rPr>
          <w:rFonts w:ascii="Times New Roman"/>
          <w:b w:val="false"/>
          <w:i w:val="false"/>
          <w:color w:val="000000"/>
          <w:sz w:val="28"/>
        </w:rPr>
        <w:t>
      - обоснование предполагаемых дополнительных бюджетных расходов, которые потребуются для завершения реализации проектов;</w:t>
      </w:r>
    </w:p>
    <w:bookmarkEnd w:id="47"/>
    <w:bookmarkStart w:name="z65" w:id="48"/>
    <w:p>
      <w:pPr>
        <w:spacing w:after="0"/>
        <w:ind w:left="0"/>
        <w:jc w:val="both"/>
      </w:pPr>
      <w:r>
        <w:rPr>
          <w:rFonts w:ascii="Times New Roman"/>
          <w:b w:val="false"/>
          <w:i w:val="false"/>
          <w:color w:val="000000"/>
          <w:sz w:val="28"/>
        </w:rPr>
        <w:t>
      - информация о заключенных договорах, в рамках реализации проектов (разработки проектно- сметной документаций и другие) с указанием суммы экономии в результате проведения государственных закупок (в случае, если имеется экономия);</w:t>
      </w:r>
    </w:p>
    <w:bookmarkEnd w:id="48"/>
    <w:bookmarkStart w:name="z66" w:id="49"/>
    <w:p>
      <w:pPr>
        <w:spacing w:after="0"/>
        <w:ind w:left="0"/>
        <w:jc w:val="both"/>
      </w:pPr>
      <w:r>
        <w:rPr>
          <w:rFonts w:ascii="Times New Roman"/>
          <w:b w:val="false"/>
          <w:i w:val="false"/>
          <w:color w:val="000000"/>
          <w:sz w:val="28"/>
        </w:rPr>
        <w:t>
      - финансирование проекта из бюджета за каждый год (для строительства начиная с начала разработки проектно-сметной документаций). Данная информация сопровождается планом и фактом за каждый год с указанием причин не освоения, в случае наличия таковых;</w:t>
      </w:r>
    </w:p>
    <w:bookmarkEnd w:id="49"/>
    <w:bookmarkStart w:name="z67" w:id="50"/>
    <w:p>
      <w:pPr>
        <w:spacing w:after="0"/>
        <w:ind w:left="0"/>
        <w:jc w:val="both"/>
      </w:pPr>
      <w:r>
        <w:rPr>
          <w:rFonts w:ascii="Times New Roman"/>
          <w:b w:val="false"/>
          <w:i w:val="false"/>
          <w:color w:val="000000"/>
          <w:sz w:val="28"/>
        </w:rPr>
        <w:t>
      - подробное указание причин, влекущих удорожание (с приложением копий писем подрядчиков, подтверждающих своевременность предупреждения администратором бюджетных программ о необходимости превышения указанной в договоре цены (сметы));</w:t>
      </w:r>
    </w:p>
    <w:bookmarkEnd w:id="50"/>
    <w:bookmarkStart w:name="z68" w:id="51"/>
    <w:p>
      <w:pPr>
        <w:spacing w:after="0"/>
        <w:ind w:left="0"/>
        <w:jc w:val="both"/>
      </w:pPr>
      <w:r>
        <w:rPr>
          <w:rFonts w:ascii="Times New Roman"/>
          <w:b w:val="false"/>
          <w:i w:val="false"/>
          <w:color w:val="000000"/>
          <w:sz w:val="28"/>
        </w:rPr>
        <w:t>
      - сведения о состоянии незавершенного строительства, подтвержденные техническим обследованием и актом технического надзора;</w:t>
      </w:r>
    </w:p>
    <w:bookmarkEnd w:id="51"/>
    <w:bookmarkStart w:name="z69" w:id="52"/>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проекта,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проекту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администратором бюджетных программ;</w:t>
      </w:r>
    </w:p>
    <w:bookmarkEnd w:id="52"/>
    <w:bookmarkStart w:name="z70" w:id="53"/>
    <w:p>
      <w:pPr>
        <w:spacing w:after="0"/>
        <w:ind w:left="0"/>
        <w:jc w:val="both"/>
      </w:pPr>
      <w:r>
        <w:rPr>
          <w:rFonts w:ascii="Times New Roman"/>
          <w:b w:val="false"/>
          <w:i w:val="false"/>
          <w:color w:val="000000"/>
          <w:sz w:val="28"/>
        </w:rPr>
        <w:t>
      4) заключение комплексной вневедомственной экспертизы проектно-сметной документаций на первоначальную стоимость;</w:t>
      </w:r>
    </w:p>
    <w:bookmarkEnd w:id="53"/>
    <w:bookmarkStart w:name="z71" w:id="54"/>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54"/>
    <w:bookmarkStart w:name="z72" w:id="55"/>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5"/>
    <w:bookmarkStart w:name="z73" w:id="56"/>
    <w:p>
      <w:pPr>
        <w:spacing w:after="0"/>
        <w:ind w:left="0"/>
        <w:jc w:val="both"/>
      </w:pPr>
      <w:r>
        <w:rPr>
          <w:rFonts w:ascii="Times New Roman"/>
          <w:b w:val="false"/>
          <w:i w:val="false"/>
          <w:color w:val="000000"/>
          <w:sz w:val="28"/>
        </w:rPr>
        <w:t>
      При повторной корректировке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6"/>
    <w:bookmarkStart w:name="z74" w:id="57"/>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удостоверенной посредством электронной цифровой подписи первого руководителя государственного органа – администратор бюджетных программ либо лица его замещающего, либо лица, уполномоченного отдельно по каждому проекту первым руководителем государственного органа;</w:t>
      </w:r>
    </w:p>
    <w:bookmarkEnd w:id="57"/>
    <w:bookmarkStart w:name="z75" w:id="58"/>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58"/>
    <w:bookmarkStart w:name="z76" w:id="59"/>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проектно-сметной документаций проекта.</w:t>
      </w:r>
    </w:p>
    <w:bookmarkEnd w:id="59"/>
    <w:bookmarkStart w:name="z77" w:id="60"/>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60"/>
    <w:bookmarkStart w:name="z78" w:id="61"/>
    <w:p>
      <w:pPr>
        <w:spacing w:after="0"/>
        <w:ind w:left="0"/>
        <w:jc w:val="both"/>
      </w:pPr>
      <w:r>
        <w:rPr>
          <w:rFonts w:ascii="Times New Roman"/>
          <w:b w:val="false"/>
          <w:i w:val="false"/>
          <w:color w:val="000000"/>
          <w:sz w:val="28"/>
        </w:rPr>
        <w:t>
      Администратор бюджетных программ на втором этапе вносит в центральный уполномоченный орган по бюджетному планированию скорректированная проектно-сметная документация:</w:t>
      </w:r>
    </w:p>
    <w:bookmarkEnd w:id="61"/>
    <w:bookmarkStart w:name="z79" w:id="62"/>
    <w:p>
      <w:pPr>
        <w:spacing w:after="0"/>
        <w:ind w:left="0"/>
        <w:jc w:val="both"/>
      </w:pPr>
      <w:r>
        <w:rPr>
          <w:rFonts w:ascii="Times New Roman"/>
          <w:b w:val="false"/>
          <w:i w:val="false"/>
          <w:color w:val="000000"/>
          <w:sz w:val="28"/>
        </w:rPr>
        <w:t>
      - заключение комплексной вневедомственной экспертизы проектно-сметной документаций;</w:t>
      </w:r>
    </w:p>
    <w:bookmarkEnd w:id="62"/>
    <w:bookmarkStart w:name="z80" w:id="63"/>
    <w:p>
      <w:pPr>
        <w:spacing w:after="0"/>
        <w:ind w:left="0"/>
        <w:jc w:val="both"/>
      </w:pPr>
      <w:r>
        <w:rPr>
          <w:rFonts w:ascii="Times New Roman"/>
          <w:b w:val="false"/>
          <w:i w:val="false"/>
          <w:color w:val="000000"/>
          <w:sz w:val="28"/>
        </w:rPr>
        <w:t>
      - заключение отраслевого уполномоченного государственного органа.</w:t>
      </w:r>
    </w:p>
    <w:bookmarkEnd w:id="63"/>
    <w:bookmarkStart w:name="z81" w:id="64"/>
    <w:p>
      <w:pPr>
        <w:spacing w:after="0"/>
        <w:ind w:left="0"/>
        <w:jc w:val="both"/>
      </w:pPr>
      <w:r>
        <w:rPr>
          <w:rFonts w:ascii="Times New Roman"/>
          <w:b w:val="false"/>
          <w:i w:val="false"/>
          <w:color w:val="000000"/>
          <w:sz w:val="28"/>
        </w:rPr>
        <w:t>
      Центральный уполномоченный орган по бюджетному планированию в зависимости от специфики проекта вносит на рассмотрение соответствующей бюджетной комиссии увеличение стоимости проекта по скорректированной проектно-сметной документаций на основании представленных администратором бюджетных программ документов, а также заключения комплексной вневедомственной экспертизы на скорректированную проектно-сметную документацию проекта.</w:t>
      </w:r>
    </w:p>
    <w:bookmarkEnd w:id="64"/>
    <w:bookmarkStart w:name="z82" w:id="65"/>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 проектов, увеличение стоимости которых предполагается финансировать за счет средств республиканского бюджета, рассматривается республиканской бюджетной комиссией.</w:t>
      </w:r>
    </w:p>
    <w:bookmarkEnd w:id="65"/>
    <w:bookmarkStart w:name="z83" w:id="66"/>
    <w:p>
      <w:pPr>
        <w:spacing w:after="0"/>
        <w:ind w:left="0"/>
        <w:jc w:val="both"/>
      </w:pPr>
      <w:r>
        <w:rPr>
          <w:rFonts w:ascii="Times New Roman"/>
          <w:b w:val="false"/>
          <w:i w:val="false"/>
          <w:color w:val="000000"/>
          <w:sz w:val="28"/>
        </w:rPr>
        <w:t>
      Отобранные соответствующими бюджетными комиссиями проекты, предполагающие увеличение стоимости, включаются в соответствующий бюджет в порядке, установленном бюджетным законодательством.".</w:t>
      </w:r>
    </w:p>
    <w:bookmarkEnd w:id="66"/>
    <w:bookmarkStart w:name="z84" w:id="6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67"/>
    <w:bookmarkStart w:name="z85" w:id="6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8"/>
    <w:bookmarkStart w:name="z86" w:id="6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9"/>
    <w:bookmarkStart w:name="z87" w:id="7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0"/>
    <w:bookmarkStart w:name="z88" w:id="7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90"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1"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2024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 (реконструкции,</w:t>
            </w:r>
            <w:r>
              <w:br/>
            </w:r>
            <w:r>
              <w:rPr>
                <w:rFonts w:ascii="Times New Roman"/>
                <w:b w:val="false"/>
                <w:i w:val="false"/>
                <w:color w:val="000000"/>
                <w:sz w:val="20"/>
              </w:rPr>
              <w:t>расширения, технического</w:t>
            </w:r>
            <w:r>
              <w:br/>
            </w:r>
            <w:r>
              <w:rPr>
                <w:rFonts w:ascii="Times New Roman"/>
                <w:b w:val="false"/>
                <w:i w:val="false"/>
                <w:color w:val="000000"/>
                <w:sz w:val="20"/>
              </w:rPr>
              <w:t>перевооружения, модернизации</w:t>
            </w:r>
            <w:r>
              <w:br/>
            </w:r>
            <w:r>
              <w:rPr>
                <w:rFonts w:ascii="Times New Roman"/>
                <w:b w:val="false"/>
                <w:i w:val="false"/>
                <w:color w:val="000000"/>
                <w:sz w:val="20"/>
              </w:rPr>
              <w:t>и капитального ремонта)</w:t>
            </w:r>
            <w:r>
              <w:br/>
            </w:r>
            <w:r>
              <w:rPr>
                <w:rFonts w:ascii="Times New Roman"/>
                <w:b w:val="false"/>
                <w:i w:val="false"/>
                <w:color w:val="000000"/>
                <w:sz w:val="20"/>
              </w:rPr>
              <w:t>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94" w:id="74"/>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74"/>
    <w:bookmarkStart w:name="z95" w:id="75"/>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посредством единого Портала прилагается комплект следующей документации:</w:t>
      </w:r>
    </w:p>
    <w:bookmarkEnd w:id="75"/>
    <w:bookmarkStart w:name="z96" w:id="76"/>
    <w:p>
      <w:pPr>
        <w:spacing w:after="0"/>
        <w:ind w:left="0"/>
        <w:jc w:val="both"/>
      </w:pPr>
      <w:r>
        <w:rPr>
          <w:rFonts w:ascii="Times New Roman"/>
          <w:b w:val="false"/>
          <w:i w:val="false"/>
          <w:color w:val="000000"/>
          <w:sz w:val="28"/>
        </w:rPr>
        <w:t>
      1. Исходные документы, являющиеся основанием для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76"/>
    <w:bookmarkStart w:name="z97" w:id="77"/>
    <w:p>
      <w:pPr>
        <w:spacing w:after="0"/>
        <w:ind w:left="0"/>
        <w:jc w:val="both"/>
      </w:pPr>
      <w:r>
        <w:rPr>
          <w:rFonts w:ascii="Times New Roman"/>
          <w:b w:val="false"/>
          <w:i w:val="false"/>
          <w:color w:val="000000"/>
          <w:sz w:val="28"/>
        </w:rPr>
        <w:t>
      1) задание на корректировку сметной документации без изменения проектных (технических) решений ранее утвержденной проектно-сметной документации (далее – ПСД);</w:t>
      </w:r>
    </w:p>
    <w:bookmarkEnd w:id="77"/>
    <w:bookmarkStart w:name="z98" w:id="78"/>
    <w:p>
      <w:pPr>
        <w:spacing w:after="0"/>
        <w:ind w:left="0"/>
        <w:jc w:val="both"/>
      </w:pPr>
      <w:r>
        <w:rPr>
          <w:rFonts w:ascii="Times New Roman"/>
          <w:b w:val="false"/>
          <w:i w:val="false"/>
          <w:color w:val="000000"/>
          <w:sz w:val="28"/>
        </w:rPr>
        <w:t>
      2) приказ об утверждении ПСД, по которой осуществляется корректировка сметной документации без изменения проектных (технических) решений;</w:t>
      </w:r>
    </w:p>
    <w:bookmarkEnd w:id="78"/>
    <w:bookmarkStart w:name="z99" w:id="79"/>
    <w:p>
      <w:pPr>
        <w:spacing w:after="0"/>
        <w:ind w:left="0"/>
        <w:jc w:val="both"/>
      </w:pPr>
      <w:r>
        <w:rPr>
          <w:rFonts w:ascii="Times New Roman"/>
          <w:b w:val="false"/>
          <w:i w:val="false"/>
          <w:color w:val="000000"/>
          <w:sz w:val="28"/>
        </w:rPr>
        <w:t>
      3) письмо о направлении на комплексную вневедомственную экспертизу сметной документации без изменения проектных (технических) решений ранее утвержденной ПСД, а также указанием об отсутствии проведенных конкурсных процедур и финансирования для реализации проекта;</w:t>
      </w:r>
    </w:p>
    <w:bookmarkEnd w:id="79"/>
    <w:bookmarkStart w:name="z100" w:id="80"/>
    <w:p>
      <w:pPr>
        <w:spacing w:after="0"/>
        <w:ind w:left="0"/>
        <w:jc w:val="both"/>
      </w:pPr>
      <w:r>
        <w:rPr>
          <w:rFonts w:ascii="Times New Roman"/>
          <w:b w:val="false"/>
          <w:i w:val="false"/>
          <w:color w:val="000000"/>
          <w:sz w:val="28"/>
        </w:rPr>
        <w:t>
      4) ранее выданное заключение комплексной вневедомственной экспертизы, выданное по ранее утвержденной ПСД, по которой представляется корректируемая сметная документация;</w:t>
      </w:r>
    </w:p>
    <w:bookmarkEnd w:id="80"/>
    <w:bookmarkStart w:name="z101" w:id="81"/>
    <w:p>
      <w:pPr>
        <w:spacing w:after="0"/>
        <w:ind w:left="0"/>
        <w:jc w:val="both"/>
      </w:pPr>
      <w:r>
        <w:rPr>
          <w:rFonts w:ascii="Times New Roman"/>
          <w:b w:val="false"/>
          <w:i w:val="false"/>
          <w:color w:val="000000"/>
          <w:sz w:val="28"/>
        </w:rPr>
        <w:t>
      5) сметная документация ранее утвержденной ПСД, по которой получено положительное заключение экспертизы.</w:t>
      </w:r>
    </w:p>
    <w:bookmarkEnd w:id="81"/>
    <w:bookmarkStart w:name="z102" w:id="82"/>
    <w:p>
      <w:pPr>
        <w:spacing w:after="0"/>
        <w:ind w:left="0"/>
        <w:jc w:val="both"/>
      </w:pPr>
      <w:r>
        <w:rPr>
          <w:rFonts w:ascii="Times New Roman"/>
          <w:b w:val="false"/>
          <w:i w:val="false"/>
          <w:color w:val="000000"/>
          <w:sz w:val="28"/>
        </w:rPr>
        <w:t>
      2. Откорректированная сметная документация без изменения проектных (технических) решений ранее утвержденной ПСД.</w:t>
      </w:r>
    </w:p>
    <w:bookmarkEnd w:id="82"/>
    <w:bookmarkStart w:name="z103" w:id="83"/>
    <w:p>
      <w:pPr>
        <w:spacing w:after="0"/>
        <w:ind w:left="0"/>
        <w:jc w:val="both"/>
      </w:pPr>
      <w:r>
        <w:rPr>
          <w:rFonts w:ascii="Times New Roman"/>
          <w:b w:val="false"/>
          <w:i w:val="false"/>
          <w:color w:val="000000"/>
          <w:sz w:val="28"/>
        </w:rPr>
        <w:t>
      3. Письмо заказчика о сроке начала строительства объекта.</w:t>
      </w:r>
    </w:p>
    <w:bookmarkEnd w:id="83"/>
    <w:bookmarkStart w:name="z104" w:id="84"/>
    <w:p>
      <w:pPr>
        <w:spacing w:after="0"/>
        <w:ind w:left="0"/>
        <w:jc w:val="both"/>
      </w:pPr>
      <w:r>
        <w:rPr>
          <w:rFonts w:ascii="Times New Roman"/>
          <w:b w:val="false"/>
          <w:i w:val="false"/>
          <w:color w:val="000000"/>
          <w:sz w:val="28"/>
        </w:rPr>
        <w:t>
      4. Откорректированный календарный график работ в разделе проект организации строительства.</w:t>
      </w:r>
    </w:p>
    <w:bookmarkEnd w:id="84"/>
    <w:bookmarkStart w:name="z105" w:id="85"/>
    <w:p>
      <w:pPr>
        <w:spacing w:after="0"/>
        <w:ind w:left="0"/>
        <w:jc w:val="both"/>
      </w:pPr>
      <w:r>
        <w:rPr>
          <w:rFonts w:ascii="Times New Roman"/>
          <w:b w:val="false"/>
          <w:i w:val="false"/>
          <w:color w:val="000000"/>
          <w:sz w:val="28"/>
        </w:rPr>
        <w:t>
      5. Информация о заказчике и разработчике корректируемой сметной документации ПСД, представленной на экспертизу:</w:t>
      </w:r>
    </w:p>
    <w:bookmarkEnd w:id="85"/>
    <w:bookmarkStart w:name="z106" w:id="86"/>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86"/>
    <w:bookmarkStart w:name="z107" w:id="87"/>
    <w:p>
      <w:pPr>
        <w:spacing w:after="0"/>
        <w:ind w:left="0"/>
        <w:jc w:val="both"/>
      </w:pPr>
      <w:r>
        <w:rPr>
          <w:rFonts w:ascii="Times New Roman"/>
          <w:b w:val="false"/>
          <w:i w:val="false"/>
          <w:color w:val="000000"/>
          <w:sz w:val="28"/>
        </w:rPr>
        <w:t>
      2) банковские реквизиты заказчика;</w:t>
      </w:r>
    </w:p>
    <w:bookmarkEnd w:id="87"/>
    <w:bookmarkStart w:name="z108" w:id="88"/>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88"/>
    <w:bookmarkStart w:name="z109" w:id="89"/>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89"/>
    <w:bookmarkStart w:name="z110" w:id="90"/>
    <w:p>
      <w:pPr>
        <w:spacing w:after="0"/>
        <w:ind w:left="0"/>
        <w:jc w:val="both"/>
      </w:pPr>
      <w:r>
        <w:rPr>
          <w:rFonts w:ascii="Times New Roman"/>
          <w:b w:val="false"/>
          <w:i w:val="false"/>
          <w:color w:val="000000"/>
          <w:sz w:val="28"/>
        </w:rPr>
        <w:t>
      5)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информационных документов с их приложением и указанием цены за одну единицу их измерения.</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