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2a44" w14:textId="20f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апреля 2024 года № 139. Зарегистрирован в Министерстве юстиции Республики Казахстан 3 апреля 2024 года № 34219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 (зарегистрирован в Реестре государственной регистрации нормативных правовых актов за № 16098),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понятия и определения: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совпадение баллов – значение количества баллов, которое одновременно набирают две и более инвестиционных программ по результатам выставления баллов, осуществляемого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программа модернизации, расширения, реконструкции и (или) обновления – программа модернизации, расширения, реконструкции и (или) обновления, мероприятия которой охватывают основное генерирующее оборудование одной действующей (существующей) электрической станции действующей энергопроизводящей организации;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инвестиционное соглашение на модернизацию, расширение, реконструкцию и (или) обновление – соглашение, заключаемое уполномоченным органом с действующей энергопроизводящей организацией, на модернизацию, расширение, реконструкцию и (или) обновление действующих (существующих) электрических станций и включающее в себя одну или более инвестиционных программ модернизации, расширения, реконструкции и (или) обновления;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план-график подготовки и реализации проекта (далее - план-график) – детальный график реализации инвестиционного соглашения, определяющий отчетные показатели и предусматривающий сроки реализации изыскательных, логистических, строительно-монтажных и пуско-наладочных работ, утверждаемый первым руководителем энергопроизводящей организации;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необходимого ежегодного возврата – ежегодный годовой доход энергопроизводящей организации, необходимый ей для возврата инвестиционных вложений в реализацию мероприятий инвестиционной программы модернизации, расширения, реконструкции и (или) обновления, который определяется произведением значения индивидуального тарифа на услугу по поддержанию готовности электрической мощности и значения объема услуги по поддержанию готовности электрической мощности данной инвестиционной программы, а также значения длительности года, выраженного в месяцах;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финансовый аудит инвестиционной программы – процедура проводимая специализированной аккредитованной организацией, после проведения которого составляется аудиторское заключение соответствующее Международным стандартам аудита и включающее анализ кредитоспособоности энергопроизводящей организации, целесообразности и требуемого объема финансирования инвестиционной программы;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основное генерирующее оборудование – котельная установка, турбинная установка и электрический генератор;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допустимый объем – разность 400 (четыреста) процентов от объема инвестиций 2015 года и суммы уровней необходимого ежегодного возврата по инвестиционным программам модернизации, расширения, реконструкции и (или) обновления действующих инвестиционных соглашений на модернизацию, расширение, реконструкцию и (или) обновление, заключенных в предыдущих периодах (годах);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технический аудит – процедура проводимая специализированной аккредитованной организацией, после проведения которого составляется аудиторское заключение включающее выявление оптимальной схемы модернизации, расширения, реконструкции и (или) обновления, динамику износа и производительности, анализ технической целесообразности, наличие соответствующей инфрструктуры для реализации проекта и необходимых запасов топлива.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области электроэнергетики;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объем инвестиций 2015 года - суммарный объем инвестиций (за исключением инвестиций за счет амортизационных отчислений), вложенных энергопроизводящими организациями в 2015 году в рамках соглашений с уполномоченным органом.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Действующие энергопроизводящие организации, намеревающиеся заключить с уполномоченным органом инвестиционное соглашение на модернизацию, реконструкцию, расширение и (или) обновление (далее – Соглашение), направляют в Совет рынка инвестиционные программы модернизации, расширения, реконструкции и (или) обновления (далее – инвестиционные программы) на бумажном и электронном носителях вместе с план-графиком и информацией об основных параметрах инвестиционных программ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инвестиционными программами в Совет рынка также вносятся результаты независимых технического и финансового аудитов, проведенных при разработке данных инвестиционных программ и не менее трех коммерческих предложений заводов–изготовителей оборудования и/или EPC подрядчиков (Engineering procurement construction), актуальных на момент подачи инвестиционной программы либо проектная документации (технико-экономические обоснования или проектно-сметная документация) с положительным заключением комплексной государственной вневедомственной экспертизы,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Приказом Министра национальной экономики Республики Казахстан от 1 апреля 2015 года № 299 (зарегистрирован в Реестре государственной регистрации нормативных правовых актов под № 10722).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рынка отдельно по каждой инвестиционной программе, внесенной в соответствии с пунктом 3 настоящих Правил, проверяет на полноту документов и сведений, содержащихся в них, соответствие требованиям статьи 15-4 Закона и критериям допуска,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готовит рекомендацию о целесообразности либо нецелесообразности ее реализации, обоснованности стоимости и срока реализации.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Инвестиционные программы, получившие рекомендацию Совета рынка о целесообразности реализации, допускаются на рассмотрение в уполномоченный орган.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программы, допущенные на рассмотрение в уполномоченный орган, информация об основных параметрах инвестиционной программы по форме, согласно приложению, указанному в пункте 3 настоящих Правил и соответствующие им рекомендация Совета рынка о целесообразности реализации вносятся Советом рынка в уполномоченный орган в срок не позднее тридцати рабочих дней со дня внесения инвестиционной программы в Совет рынка.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инвестиционным программам, не получившим рекомендацию Совета рынка о целесообразности реализации, вносятся в уполномоченный орган для сведения.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рынка, в срок не позднее тридцати рабочих дней со дня поступления инвестиционной программы на рассмотрение, публикует на своем интернет-ресурсе список инвестиционных программ, допущенных и не допущенных на рассмотрение в уполномоченный орган вместе с пакетом документов инвестиционной программы, проступивших на рассмотрение в Совет рынка.";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Информация о возврате инвестиционных вложений в электрическую станцию (указать наименование) в рамках инвестиционной программы*.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тариф на услугу по поддержанию готовности электрической мощности, тыс. тенге/(МВт*мес)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услуги по поддержанию готовности электрической мощности, МВт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покупки услуги по поддержанию готовности электрической мощности,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необходимого ежегодного возврата, тыс.тенге/год**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числовые значения параметров таблицы отражаются с точностью до десятых.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сумма амортизационных отчислений от вновь вводимого/восстановленного оборудования учитывается в объеме возврата инвестиционных вложений.";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Энергопроизводящая организация обязуется: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реализовать мероприятия инвестиционной (инвестиционных) программы (программ) модернизации, расширения, реконструкции и (или) обновления, в соответствии с приложением 1 к настоящему Соглашению и план-графиком;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не позднее 31 марта года, следующего за отчетным, представлять в уполномоченный орган отчет о достижении показателей (индикаторов), указанных в приложении 2 к настоящему Соглашению, подтвержденный независимой энергетической экспертизой;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ежеквартально, до 10 числа месяца следующим за отчетным периодом, размещать на своем интернет-ресурсе и цифровой платформе энергетики отчет о реализации плана-графика с опубликованием подтверждающих документов (договора, акты выполненных работ, акты приема-передачи, счет-фактуры и т.д.). В процессе реализации проекта раз в квартал проводить публичные слушания с участием заинтересованных сторон.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пункта 3 настоящего Соглашения не распространяются на энергопроизводящие организации, на которых распространяется действие пунктов 9 и 9-1 статьи 15-4 Закона. При этом, приложения 1 и 2 к настоящему Соглашению не заполняются.";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изложить в новой редакции: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установить для настоящего Соглашения на каждый год целевые индикаторы по следующим показателям: снижение удельных расходов условного топлива на отпуск электрической и (или) тепловой энергии, располагаемая электрическая мощность; срок службы основного генерирующего оборудования; снижение аварийности; снижение степени износа основного генерирующего оборудования; улучшение экологических показателей (снижение выбросов вредных веществ).".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