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2a44" w14:textId="20f2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ноября 2017 года № 416 "Об утверждении Правил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 апреля 2024 года № 139. Зарегистрирован в Министерстве юстиции Республики Казахстан 3 апреля 2024 года № 34219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2017 года № 416 "Об утверждении Правил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мощности" (зарегистрирован в Реестре государственной регистрации нормативных правовых актов за № 16098),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применяются следующие понятия и определения: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совпадение баллов – значение количества баллов, которое одновременно набирают две и более инвестиционных программ по результатам выставления баллов, осуществляемого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инвестиционная программа модернизации, расширения, реконструкции и (или) обновления – программа модернизации, расширения, реконструкции и (или) обновления, мероприятия которой охватывают основное генерирующее оборудование одной действующей (существующей) электрической станции действующей энергопроизводящей организации;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инвестиционное соглашение на модернизацию, расширение, реконструкцию и (или) обновление – соглашение, заключаемое уполномоченным органом с действующей энергопроизводящей организацией, на модернизацию, расширение, реконструкцию и (или) обновление действующих (существующих) электрических станций и включающее в себя одну или более инвестиционных программ модернизации, расширения, реконструкции и (или) обновления;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план-график подготовки и реализации проекта (далее - план-график) – детальный график реализации инвестиционного соглашения, определяющий отчетные показатели и предусматривающий сроки реализации изыскательных, логистических, строительно-монтажных и пуско-наладочных работ, утверждаемый первым руководителем энергопроизводящей организации;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уровень необходимого ежегодного возврата – ежегодный годовой доход энергопроизводящей организации, необходимый ей для возврата инвестиционных вложений в реализацию мероприятий инвестиционной программы модернизации, расширения, реконструкции и (или) обновления, который определяется произведением значения индивидуального тарифа на услугу по поддержанию готовности электрической мощности и значения объема услуги по поддержанию готовности электрической мощности данной инвестиционной программы, а также значения длительности года, выраженного в месяцах;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финансовый аудит инвестиционной программы – процедура проводимая специализированной аккредитованной организацией, после проведения которого составляется аудиторское заключение соответствующее Международным стандартам аудита и включающее анализ кредитоспособоности энергопроизводящей организации, целесообразности и требуемого объема финансирования инвестиционной программы;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основное генерирующее оборудование – котельная установка, турбинная установка и электрический генератор;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допустимый объем – разность 400 (четыреста) процентов от объема инвестиций 2015 года и суммы уровней необходимого ежегодного возврата по инвестиционным программам модернизации, расширения, реконструкции и (или) обновления действующих инвестиционных соглашений на модернизацию, расширение, реконструкцию и (или) обновление, заключенных в предыдущих периодах (годах);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технический аудит – процедура проводимая специализированной аккредитованной организацией, после проведения которого составляется аудиторское заключение включающее выявление оптимальной схемы модернизации, расширения, реконструкции и (или) обновления, динамику износа и производительности, анализ технической целесообразности, наличие соответствующей инфрструктуры для реализации проекта и необходимых запасов топлива.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государственный орган, осуществляющий руководство в области электроэнергетики;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объем инвестиций 2015 года - суммарный объем инвестиций (за исключением инвестиций за счет амортизационных отчислений), вложенных энергопроизводящими организациями в 2015 году в рамках соглашений с уполномоченным органом.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использованные в настоящих Правилах, применяются в соответствии с законодательством Республики Казахстан в области электроэнергетики.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Действующие энергопроизводящие организации, намеревающиеся заключить с уполномоченным органом инвестиционное соглашение на модернизацию, реконструкцию, расширение и (или) обновление (далее – Соглашение), направляют в Совет рынка инвестиционные программы модернизации, расширения, реконструкции и (или) обновления (далее – инвестиционные программы) на бумажном и электронном носителях вместе с план-графиком и информацией об основных параметрах инвестиционных программ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инвестиционными программами в Совет рынка также вносятся результаты независимых технического и финансового аудитов, проведенных при разработке данных инвестиционных программ и не менее трех коммерческих предложений заводов–изготовителей оборудования и/или EPC подрядчиков (Engineering procurement construction), актуальных на момент подачи инвестиционной программы либо проектная документации (технико-экономические обоснования или проектно-сметная документация) с положительным заключением комплексной государственной вневедомственной экспертизы,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Приказом Министра национальной экономики Республики Казахстан от 1 апреля 2015 года № 299 (зарегистрирован в Реестре государственной регистрации нормативных правовых актов под № 10722).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рынка отдельно по каждой инвестиционной программе, внесенной в соответствии с пунктом 3 настоящих Правил, проверяет на полноту документов и сведений, содержащихся в них, соответствие требованиям статьи 15-4 Закона и критериям допуска,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готовит рекомендацию о целесообразности либо нецелесообразности ее реализации, обоснованности стоимости и срока реализации.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Инвестиционные программы, получившие рекомендацию Совета рынка о целесообразности реализации, допускаются на рассмотрение в уполномоченный орган.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программы, допущенные на рассмотрение в уполномоченный орган, информация об основных параметрах инвестиционной программы по форме, согласно приложению, указанному в пункте 3 настоящих Правил и соответствующие им рекомендация Совета рынка о целесообразности реализации вносятся Советом рынка в уполномоченный орган в срок не позднее тридцати рабочих дней со дня внесения инвестиционной программы в Совет рынка.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по инвестиционным программам, не получившим рекомендацию Совета рынка о целесообразности реализации, вносятся в уполномоченный орган для сведения.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рынка, в срок не позднее тридцати рабочих дней со дня поступления инвестиционной программы на рассмотрение, публикует на своем интернет-ресурсе список инвестиционных программ, допущенных и не допущенных на рассмотрение в уполномоченный орган вместе с пакетом документов инвестиционной программы, проступивших на рассмотрение в Совет рынка.";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Информация о возврате инвестиционных вложений в электрическую станцию (указать наименование) в рамках инвестиционной программы*.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тариф на услугу по поддержанию готовности электрической мощности, тыс. тенге/(МВт*мес)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услуги по поддержанию готовности электрической мощности, МВт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покупки услуги по поддержанию готовности электрической мощности,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необходимого ежегодного возврата, тыс.тенге/год**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числовые значения параметров таблицы отражаются с точностью до десятых.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сумма амортизационных отчислений от вновь вводимого/восстановленного оборудования учитывается в объеме возврата инвестиционных вложений.";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Энергопроизводящая организация обязуется: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реализовать мероприятия инвестиционной (инвестиционных) программы (программ) модернизации, расширения, реконструкции и (или) обновления, в соответствии с приложением 1 к настоящему Соглашению и план-графиком;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не позднее 31 марта года, следующего за отчетным, представлять в уполномоченный орган отчет о достижении показателей (индикаторов), указанных в приложении 2 к настоящему Соглашению, подтвержденный независимой энергетической экспертизой;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ежеквартально, до 10 числа месяца следующим за отчетным периодом, размещать на своем интернет-ресурсе и цифровой платформе энергетики отчет о реализации плана-графика с опубликованием подтверждающих документов (договора, акты выполненных работ, акты приема-передачи, счет-фактуры и т.д.). В процессе реализации проекта раз в квартал проводить публичные слушания с участием заинтересованных сторон.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пункта 3 настоящего Соглашения не распространяются на энергопроизводящие организации, на которых распространяется действие пунктов 9 и 9-1 статьи 15-4 Закона. При этом, приложения 1 и 2 к настоящему Соглашению не заполняются.";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5 изложить в новой редакции: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установить для настоящего Соглашения на каждый год целевые индикаторы по следующим показателям: снижение удельных расходов условного топлива на отпуск электрической и (или) тепловой энергии, располагаемая электрическая мощность; срок службы основного генерирующего оборудования; снижение аварийности; снижение степени износа основного генерирующего оборудования; улучшение экологических показателей (снижение выбросов вредных веществ).".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