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c060" w14:textId="e87c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марта 2024 года № 16. Зарегистрировано в Министерстве юстиции Республики Казахстан 3 апреля 2024 года № 34218.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57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4"/>
    <w:bookmarkStart w:name="z9" w:id="5"/>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5"/>
    <w:bookmarkStart w:name="z10" w:id="6"/>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6"/>
    <w:bookmarkStart w:name="z11" w:id="7"/>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7"/>
    <w:bookmarkStart w:name="z12" w:id="8"/>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8"/>
    <w:bookmarkStart w:name="z13" w:id="9"/>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9"/>
    <w:bookmarkStart w:name="z14" w:id="10"/>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0"/>
    <w:bookmarkStart w:name="z15" w:id="11"/>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11"/>
    <w:bookmarkStart w:name="z16" w:id="12"/>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2"/>
    <w:bookmarkStart w:name="z17" w:id="13"/>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3"/>
    <w:bookmarkStart w:name="z18" w:id="14"/>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4"/>
    <w:bookmarkStart w:name="z19" w:id="15"/>
    <w:p>
      <w:pPr>
        <w:spacing w:after="0"/>
        <w:ind w:left="0"/>
        <w:jc w:val="both"/>
      </w:pPr>
      <w:r>
        <w:rPr>
          <w:rFonts w:ascii="Times New Roman"/>
          <w:b w:val="false"/>
          <w:i w:val="false"/>
          <w:color w:val="000000"/>
          <w:sz w:val="28"/>
        </w:rPr>
        <w:t>
      11) заемщики:</w:t>
      </w:r>
    </w:p>
    <w:bookmarkEnd w:id="15"/>
    <w:bookmarkStart w:name="z20" w:id="16"/>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16"/>
    <w:bookmarkStart w:name="z21" w:id="17"/>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17"/>
    <w:bookmarkStart w:name="z22" w:id="18"/>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18"/>
    <w:bookmarkStart w:name="z23" w:id="19"/>
    <w:p>
      <w:pPr>
        <w:spacing w:after="0"/>
        <w:ind w:left="0"/>
        <w:jc w:val="both"/>
      </w:pPr>
      <w:r>
        <w:rPr>
          <w:rFonts w:ascii="Times New Roman"/>
          <w:b w:val="false"/>
          <w:i w:val="false"/>
          <w:color w:val="000000"/>
          <w:sz w:val="28"/>
        </w:rPr>
        <w:t>
      12) заемщики связаны между собой по другим основаниям, предусмотренным Законом о банках;</w:t>
      </w:r>
    </w:p>
    <w:bookmarkEnd w:id="19"/>
    <w:bookmarkStart w:name="z24" w:id="20"/>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End w:id="21"/>
    <w:bookmarkStart w:name="z26" w:id="22"/>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22"/>
    <w:bookmarkStart w:name="z27" w:id="23"/>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11 Нормативов);</w:t>
      </w:r>
    </w:p>
    <w:bookmarkEnd w:id="23"/>
    <w:bookmarkStart w:name="z28" w:id="24"/>
    <w:p>
      <w:pPr>
        <w:spacing w:after="0"/>
        <w:ind w:left="0"/>
        <w:jc w:val="both"/>
      </w:pPr>
      <w:r>
        <w:rPr>
          <w:rFonts w:ascii="Times New Roman"/>
          <w:b w:val="false"/>
          <w:i w:val="false"/>
          <w:color w:val="000000"/>
          <w:sz w:val="28"/>
        </w:rPr>
        <w:t>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6 к Нормативам;</w:t>
      </w:r>
    </w:p>
    <w:bookmarkEnd w:id="24"/>
    <w:bookmarkStart w:name="z29" w:id="25"/>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25"/>
    <w:bookmarkStart w:name="z30" w:id="26"/>
    <w:p>
      <w:pPr>
        <w:spacing w:after="0"/>
        <w:ind w:left="0"/>
        <w:jc w:val="both"/>
      </w:pPr>
      <w:r>
        <w:rPr>
          <w:rFonts w:ascii="Times New Roman"/>
          <w:b w:val="false"/>
          <w:i w:val="false"/>
          <w:color w:val="000000"/>
          <w:sz w:val="28"/>
        </w:rPr>
        <w:t>
      4) позиций секьюритизации;</w:t>
      </w:r>
    </w:p>
    <w:bookmarkEnd w:id="26"/>
    <w:bookmarkStart w:name="z31" w:id="27"/>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27"/>
    <w:bookmarkStart w:name="z32" w:id="28"/>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сроком погашения указанных финансовых инструментов.</w:t>
      </w:r>
    </w:p>
    <w:bookmarkEnd w:id="28"/>
    <w:bookmarkStart w:name="z33" w:id="29"/>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29"/>
    <w:bookmarkStart w:name="z34" w:id="30"/>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30"/>
    <w:bookmarkStart w:name="z35" w:id="31"/>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31"/>
    <w:bookmarkStart w:name="z36" w:id="32"/>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32"/>
    <w:bookmarkStart w:name="z37" w:id="33"/>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33"/>
    <w:bookmarkStart w:name="z38" w:id="34"/>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34"/>
    <w:bookmarkStart w:name="z39" w:id="35"/>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35"/>
    <w:bookmarkStart w:name="z40" w:id="36"/>
    <w:p>
      <w:pPr>
        <w:spacing w:after="0"/>
        <w:ind w:left="0"/>
        <w:jc w:val="both"/>
      </w:pPr>
      <w:r>
        <w:rPr>
          <w:rFonts w:ascii="Times New Roman"/>
          <w:b w:val="false"/>
          <w:i w:val="false"/>
          <w:color w:val="000000"/>
          <w:sz w:val="28"/>
        </w:rPr>
        <w:t>
      7) требований по металлическим счетам;</w:t>
      </w:r>
    </w:p>
    <w:bookmarkEnd w:id="36"/>
    <w:bookmarkStart w:name="z41" w:id="3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37"/>
    <w:bookmarkStart w:name="z42" w:id="3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38"/>
    <w:bookmarkStart w:name="z43" w:id="3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39"/>
    <w:bookmarkStart w:name="z44" w:id="4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40"/>
    <w:bookmarkStart w:name="z45" w:id="41"/>
    <w:p>
      <w:pPr>
        <w:spacing w:after="0"/>
        <w:ind w:left="0"/>
        <w:jc w:val="both"/>
      </w:pPr>
      <w:r>
        <w:rPr>
          <w:rFonts w:ascii="Times New Roman"/>
          <w:b w:val="false"/>
          <w:i w:val="false"/>
          <w:color w:val="000000"/>
          <w:sz w:val="28"/>
        </w:rPr>
        <w:t>
      аффинированных драгоценных металлов;</w:t>
      </w:r>
    </w:p>
    <w:bookmarkEnd w:id="41"/>
    <w:bookmarkStart w:name="z46" w:id="42"/>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42"/>
    <w:bookmarkStart w:name="z47" w:id="43"/>
    <w:p>
      <w:pPr>
        <w:spacing w:after="0"/>
        <w:ind w:left="0"/>
        <w:jc w:val="both"/>
      </w:pPr>
      <w:r>
        <w:rPr>
          <w:rFonts w:ascii="Times New Roman"/>
          <w:b w:val="false"/>
          <w:i w:val="false"/>
          <w:color w:val="000000"/>
          <w:sz w:val="28"/>
        </w:rPr>
        <w:t>
      гарантий Правительства Республики Казахстан;</w:t>
      </w:r>
    </w:p>
    <w:bookmarkEnd w:id="43"/>
    <w:bookmarkStart w:name="z48" w:id="44"/>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44"/>
    <w:bookmarkStart w:name="z49" w:id="45"/>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5"/>
    <w:bookmarkStart w:name="z50" w:id="46"/>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6"/>
    <w:bookmarkStart w:name="z51" w:id="4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47"/>
    <w:bookmarkStart w:name="z52" w:id="48"/>
    <w:p>
      <w:pPr>
        <w:spacing w:after="0"/>
        <w:ind w:left="0"/>
        <w:jc w:val="both"/>
      </w:pPr>
      <w:r>
        <w:rPr>
          <w:rFonts w:ascii="Times New Roman"/>
          <w:b w:val="false"/>
          <w:i w:val="false"/>
          <w:color w:val="000000"/>
          <w:sz w:val="28"/>
        </w:rPr>
        <w:t xml:space="preserve">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 </w:t>
      </w:r>
    </w:p>
    <w:bookmarkEnd w:id="48"/>
    <w:bookmarkStart w:name="z53" w:id="49"/>
    <w:p>
      <w:pPr>
        <w:spacing w:after="0"/>
        <w:ind w:left="0"/>
        <w:jc w:val="both"/>
      </w:pPr>
      <w:r>
        <w:rPr>
          <w:rFonts w:ascii="Times New Roman"/>
          <w:b w:val="false"/>
          <w:i w:val="false"/>
          <w:color w:val="000000"/>
          <w:sz w:val="28"/>
        </w:rPr>
        <w:t>
      В расчет риска на одного заемщика не включаются:</w:t>
      </w:r>
    </w:p>
    <w:bookmarkEnd w:id="49"/>
    <w:bookmarkStart w:name="z54" w:id="5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50"/>
    <w:bookmarkStart w:name="z55" w:id="51"/>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1"/>
    <w:bookmarkStart w:name="z56" w:id="52"/>
    <w:p>
      <w:pPr>
        <w:spacing w:after="0"/>
        <w:ind w:left="0"/>
        <w:jc w:val="both"/>
      </w:pPr>
      <w:r>
        <w:rPr>
          <w:rFonts w:ascii="Times New Roman"/>
          <w:b w:val="false"/>
          <w:i w:val="false"/>
          <w:color w:val="000000"/>
          <w:sz w:val="28"/>
        </w:rPr>
        <w:t>
      требования банка к дочерней организации;</w:t>
      </w:r>
    </w:p>
    <w:bookmarkEnd w:id="52"/>
    <w:bookmarkStart w:name="z57" w:id="53"/>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53"/>
    <w:bookmarkStart w:name="z58" w:id="5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4"/>
    <w:bookmarkStart w:name="z5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End w:id="55"/>
    <w:bookmarkStart w:name="z60" w:id="56"/>
    <w:p>
      <w:pPr>
        <w:spacing w:after="0"/>
        <w:ind w:left="0"/>
        <w:jc w:val="both"/>
      </w:pPr>
      <w:r>
        <w:rPr>
          <w:rFonts w:ascii="Times New Roman"/>
          <w:b w:val="false"/>
          <w:i w:val="false"/>
          <w:color w:val="000000"/>
          <w:sz w:val="28"/>
        </w:rPr>
        <w:t>
      "88.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w:t>
      </w:r>
    </w:p>
    <w:bookmarkEnd w:id="56"/>
    <w:bookmarkStart w:name="z61" w:id="57"/>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57"/>
    <w:bookmarkStart w:name="z62" w:id="58"/>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bookmarkEnd w:id="58"/>
    <w:bookmarkStart w:name="z63" w:id="59"/>
    <w:p>
      <w:pPr>
        <w:spacing w:after="0"/>
        <w:ind w:left="0"/>
        <w:jc w:val="both"/>
      </w:pPr>
      <w:r>
        <w:rPr>
          <w:rFonts w:ascii="Times New Roman"/>
          <w:b w:val="false"/>
          <w:i w:val="false"/>
          <w:color w:val="000000"/>
          <w:sz w:val="28"/>
        </w:rPr>
        <w:t>
      уставного капитала либо;</w:t>
      </w:r>
    </w:p>
    <w:bookmarkEnd w:id="59"/>
    <w:bookmarkStart w:name="z64" w:id="60"/>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60"/>
    <w:bookmarkStart w:name="z65" w:id="61"/>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1"/>
    <w:bookmarkStart w:name="z66" w:id="62"/>
    <w:p>
      <w:pPr>
        <w:spacing w:after="0"/>
        <w:ind w:left="0"/>
        <w:jc w:val="both"/>
      </w:pPr>
      <w:r>
        <w:rPr>
          <w:rFonts w:ascii="Times New Roman"/>
          <w:b w:val="false"/>
          <w:i w:val="false"/>
          <w:color w:val="000000"/>
          <w:sz w:val="28"/>
        </w:rPr>
        <w:t>
      оттоком денежных средств клиентов;</w:t>
      </w:r>
    </w:p>
    <w:bookmarkEnd w:id="62"/>
    <w:bookmarkStart w:name="z67" w:id="63"/>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3"/>
    <w:bookmarkStart w:name="z68" w:id="64"/>
    <w:p>
      <w:pPr>
        <w:spacing w:after="0"/>
        <w:ind w:left="0"/>
        <w:jc w:val="both"/>
      </w:pPr>
      <w:r>
        <w:rPr>
          <w:rFonts w:ascii="Times New Roman"/>
          <w:b w:val="false"/>
          <w:i w:val="false"/>
          <w:color w:val="000000"/>
          <w:sz w:val="28"/>
        </w:rPr>
        <w:t>
      изменением валютной структуры обязательств банка.</w:t>
      </w:r>
    </w:p>
    <w:bookmarkEnd w:id="64"/>
    <w:bookmarkStart w:name="z69" w:id="65"/>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65"/>
    <w:bookmarkStart w:name="z70" w:id="66"/>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66"/>
    <w:bookmarkStart w:name="z71" w:id="67"/>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67"/>
    <w:bookmarkStart w:name="z72"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8"/>
    <w:bookmarkStart w:name="z73" w:id="69"/>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69"/>
    <w:bookmarkStart w:name="z74" w:id="7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0"/>
    <w:bookmarkStart w:name="z75" w:id="71"/>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1"/>
    <w:bookmarkStart w:name="z76" w:id="7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2"/>
    <w:bookmarkStart w:name="z77" w:id="7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3"/>
    <w:bookmarkStart w:name="z78" w:id="7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80" w:id="75"/>
      <w:r>
        <w:rPr>
          <w:rFonts w:ascii="Times New Roman"/>
          <w:b w:val="false"/>
          <w:i w:val="false"/>
          <w:color w:val="000000"/>
          <w:sz w:val="28"/>
        </w:rPr>
        <w:t>
      "СОГЛАСОВАНО"</w:t>
      </w:r>
    </w:p>
    <w:bookmarkEnd w:id="7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марта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83" w:id="7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с 1 января 2022 года по 31 декабря 2023 года – 50</w:t>
            </w:r>
          </w:p>
          <w:bookmarkEnd w:id="78"/>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3"/>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4"/>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11" w:id="85"/>
    <w:p>
      <w:pPr>
        <w:spacing w:after="0"/>
        <w:ind w:left="0"/>
        <w:jc w:val="left"/>
      </w:pPr>
      <w:r>
        <w:rPr>
          <w:rFonts w:ascii="Times New Roman"/>
          <w:b/>
          <w:i w:val="false"/>
          <w:color w:val="000000"/>
        </w:rPr>
        <w:t xml:space="preserve"> Пояснения</w:t>
      </w:r>
      <w:r>
        <w:br/>
      </w:r>
      <w:r>
        <w:rPr>
          <w:rFonts w:ascii="Times New Roman"/>
          <w:b/>
          <w:i w:val="false"/>
          <w:color w:val="000000"/>
        </w:rPr>
        <w:t>к расчету активов банка, подлежащих взвешиванию по степени кредитного риска вложений</w:t>
      </w:r>
    </w:p>
    <w:bookmarkEnd w:id="85"/>
    <w:bookmarkStart w:name="z312" w:id="86"/>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6"/>
    <w:bookmarkStart w:name="z313" w:id="8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7"/>
    <w:bookmarkStart w:name="z314" w:id="8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8"/>
    <w:bookmarkStart w:name="z315" w:id="89"/>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9"/>
    <w:bookmarkStart w:name="z316" w:id="9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90"/>
    <w:bookmarkStart w:name="z317" w:id="9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91"/>
    <w:bookmarkStart w:name="z318" w:id="92"/>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92"/>
    <w:bookmarkStart w:name="z319" w:id="93"/>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93"/>
    <w:bookmarkStart w:name="z320" w:id="94"/>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94"/>
    <w:bookmarkStart w:name="z321" w:id="9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5"/>
    <w:bookmarkStart w:name="z322" w:id="9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96"/>
    <w:bookmarkStart w:name="z323" w:id="9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7"/>
    <w:bookmarkStart w:name="z324" w:id="9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8"/>
    <w:bookmarkStart w:name="z325" w:id="99"/>
    <w:p>
      <w:pPr>
        <w:spacing w:after="0"/>
        <w:ind w:left="0"/>
        <w:jc w:val="both"/>
      </w:pPr>
      <w:r>
        <w:rPr>
          <w:rFonts w:ascii="Times New Roman"/>
          <w:b w:val="false"/>
          <w:i w:val="false"/>
          <w:color w:val="000000"/>
          <w:sz w:val="28"/>
        </w:rPr>
        <w:t>
      3) являющимся гражданами офшорных зон;</w:t>
      </w:r>
    </w:p>
    <w:bookmarkEnd w:id="99"/>
    <w:bookmarkStart w:name="z326" w:id="10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00"/>
    <w:bookmarkStart w:name="z327" w:id="101"/>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01"/>
    <w:bookmarkStart w:name="z328" w:id="10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02"/>
    <w:bookmarkStart w:name="z329" w:id="10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03"/>
    <w:bookmarkStart w:name="z330" w:id="104"/>
    <w:p>
      <w:pPr>
        <w:spacing w:after="0"/>
        <w:ind w:left="0"/>
        <w:jc w:val="both"/>
      </w:pPr>
      <w:r>
        <w:rPr>
          <w:rFonts w:ascii="Times New Roman"/>
          <w:b w:val="false"/>
          <w:i w:val="false"/>
          <w:color w:val="000000"/>
          <w:sz w:val="28"/>
        </w:rPr>
        <w:t>
      взвешиваются по нулевой степени риска.</w:t>
      </w:r>
    </w:p>
    <w:bookmarkEnd w:id="104"/>
    <w:bookmarkStart w:name="z331" w:id="10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05"/>
    <w:bookmarkStart w:name="z332" w:id="10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06"/>
    <w:bookmarkStart w:name="z333" w:id="107"/>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07"/>
    <w:bookmarkStart w:name="z334" w:id="108"/>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08"/>
    <w:bookmarkStart w:name="z335" w:id="109"/>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09"/>
    <w:bookmarkStart w:name="z336" w:id="110"/>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10"/>
    <w:bookmarkStart w:name="z337" w:id="111"/>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11"/>
    <w:bookmarkStart w:name="z338" w:id="112"/>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12"/>
    <w:bookmarkStart w:name="z339" w:id="113"/>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