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b1a68b" w14:textId="0b1a68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функционирования программы взаимодействия с исследователями кибербезопасности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1 апреля 2024 года № 185/НҚ. Зарегистрирован в Министерстве юстиции Республики Казахстан 2 апреля 2024 года № 34211.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Заголовок в редакции приказа Заместителя Премьер-Министра – Министра искусственного интеллекта и цифрового развития РК от 03.07.2026 </w:t>
      </w:r>
      <w:r>
        <w:rPr>
          <w:rFonts w:ascii="Times New Roman"/>
          <w:b w:val="false"/>
          <w:i w:val="false"/>
          <w:color w:val="000000"/>
          <w:sz w:val="28"/>
        </w:rPr>
        <w:t>№ 378/НҚ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24) </w:t>
      </w:r>
      <w:r>
        <w:rPr>
          <w:rFonts w:ascii="Times New Roman"/>
          <w:b w:val="false"/>
          <w:i w:val="false"/>
          <w:color w:val="000000"/>
          <w:sz w:val="28"/>
        </w:rPr>
        <w:t>статьи 7-1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кибербезопасности"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приказа Заместителя Премьер-Министра – Министра искусственного интеллекта и цифрового развития РК от 03.07.2026 </w:t>
      </w:r>
      <w:r>
        <w:rPr>
          <w:rFonts w:ascii="Times New Roman"/>
          <w:b w:val="false"/>
          <w:i w:val="false"/>
          <w:color w:val="000000"/>
          <w:sz w:val="28"/>
        </w:rPr>
        <w:t>№ 378/НҚ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Правила функционирования программы взаимодействия с исследователями кибербезопасности.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Заместителя Премьер-Министра – Министра искусственного интеллекта и цифрового развития РК от 03.07.2026 </w:t>
      </w:r>
      <w:r>
        <w:rPr>
          <w:rFonts w:ascii="Times New Roman"/>
          <w:b w:val="false"/>
          <w:i w:val="false"/>
          <w:color w:val="000000"/>
          <w:sz w:val="28"/>
        </w:rPr>
        <w:t>№ 378/НҚ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информационной безопасности Министерства цифрового развития, инноваций и аэрокосмической промышленности Республики Казахстан в установленном законодательством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шестидесяти календарных дней со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цифрового развития, инноваций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инноваций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апреля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185/НҚ</w:t>
            </w:r>
          </w:p>
        </w:tc>
      </w:tr>
    </w:tbl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функционирования программы взаимодействия с исследователями кибербезопасности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приказа Заместителя Премьер-Министра – Министра искусственного интеллекта и цифрового развития РК от 03.07.2026 </w:t>
      </w:r>
      <w:r>
        <w:rPr>
          <w:rFonts w:ascii="Times New Roman"/>
          <w:b w:val="false"/>
          <w:i w:val="false"/>
          <w:color w:val="ff0000"/>
          <w:sz w:val="28"/>
        </w:rPr>
        <w:t>№ 378/НҚ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функционирования программы взаимодействия с исследователями кибербезопасности (далее – Правила) разработаны в соответствии с подпунктом 24) </w:t>
      </w:r>
      <w:r>
        <w:rPr>
          <w:rFonts w:ascii="Times New Roman"/>
          <w:b w:val="false"/>
          <w:i w:val="false"/>
          <w:color w:val="000000"/>
          <w:sz w:val="28"/>
        </w:rPr>
        <w:t>статьи 7-1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кибербезопасности" (далее – Закон) и определяют порядок функционирования программы взаимодействия с исследователями кибербезопасности (далее – ПВ ИКБ).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исследователь кибербезопасности – специалист в сфере обеспечения кибербезопасности, участвующий в программе взаимодействия с исследователями кибербезопасности;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программа взаимодействия с исследователями кибербезопасности – организационно-технические мероприятия, обеспечивающие взаимодействие исследователей кибербезопасности с цифровыми объектами для выявления в них уязвимостей;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уполномоченный орган в сфере обеспечения кибербезопасности (далее – уполномоченный орган) – центральный исполнительный орган, осуществляющий руководство и межотраслевую координацию в сфере обеспечения кибербезопасности;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оператор программы взаимодействия с исследователями кибербезопасности по цифровым объектам государственных органов (далее – оператор) – Государственный оперативный центр кибербезопасности, обеспечивающий функционирование программы взаимодействия по цифровым объектам государственных органов (далее – ЦО ГО);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государственная техническая служба – государственное юридическое лицо, созданное по решению Правительства Республики Казахстан;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уязвимость – недостаток цифрового объекта, создающий угрозу кибербезопасности;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отчет об уязвимости (далее – отчет) – сведения о выявленной исследователем КБ уязвимости в цифровом объекте;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токен – уникальное строковое значение;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цифровой объект (далее – ЦО) – обособленный элемент цифровой среды, созданный, используемый или передаваемый посредством цифровых технологий, обладающий уникальными цифровыми характеристиками и позволяющий субъектам цифровой среды осуществлять правомочия владения, пользования либо распоряжения в объеме, установленном законодательством Республики Казахстан;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владелец цифровых объектов – субъект, которому собственник цифровых объектов предоставил права владения и пользования цифровыми объектами в определенных законом или соглашением пределах и порядке.</w:t>
      </w:r>
    </w:p>
    <w:bookmarkEnd w:id="22"/>
    <w:bookmarkStart w:name="z30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функционирования программы взаимодействия с исследователями кибербезопасности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Задачи и функции Государственного оперативного центра кибербезопасности, как оператора, в соответствии с подпунктом 6)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7-4, подпунктом 3) пункта 1 статьи 9 и подпунктом 5) пункта 1 статьи 14 Закона реализует Государственная техническая служба (акционерное общество "Государственная техническая служба", далее – АО "ГТС"), обеспечивающая функционирование ПВ ИКБ по ЦО ГО на собственной цифровой инфраструктуре.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Обеспечение функционирования ПВ ИКБ по ЦО ГО осуществляется на основании договорных отношений между Комитетом национальной безопасности Республики Казахстан (далее – КНБ РК) и АО "ГТС".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Уполномоченный орган для формирования списка ЦО ГО, подлежащих к подключению к ПВ ИКБ по ЦО ГО, направляет запрос собственникам или владельцам ЦО ГО для предоставления сведений по ЦО ГО, имеющим доступ к Интернету (далее – запрос).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Собственники или владельцы ЦО ГО направляют уполномоченному органу сведения по ЦО ГО, имеющим доступ к Интернету, информацию, содержащую наименования ЦО ГО и сроки поиска уязвимостей в нем в течение 10 (десять) рабочих дней со дня поступления запроса.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Уполномоченный орган на основе предоставленных сведений от собственников или владельцев ЦО ГО формирует список ЦО ГО, подлежащих к подключению к ПВ ИКБ по ЦО ГО, и сроки поиска уязвимостей в ЦО ГО (далее – список) в течение 10 (десять) рабочих дней.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Уполномоченный орган направляет список оператору в течение 3 (три) рабочих дней со дня формирования списка.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Оператор уведомляет собственников или владельцев ЦО ГО согласно списку о подключении к ПВ ИКБ по ЦО ГО в течение 3 (три) рабочих дней со дня получения списка.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Собственники или владельцы ЦО ГО принимают меры, обеспечивающие подключение ЦО к ПВ ИКБ по ЦО ГО, за исключением ЦО, не имеющих доступ к Интернету в соответствии с подпунктом 1) пункта 3 статьи 54 Закона.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Собственники или владельцы ЦО ГО, для подключения к ПВ ИКБ по ЦО ГО, в течение 10 (десять) рабочих дней со дня получения уведомления о подключении разрабатывают и утверждают порядок исследования, в котором определяют границы исследования ЦО ГО, предусматривающего минимальный объем тестирования, а также уровни критичности уязвимостей, перечень уязвимостей, которые не принимаются для рассмотрения, а также действия, недопустимые в отношении ЦО ГО при поиске уязвимостей.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Собственники или владельцы ЦО ГО направляют оператору порядок исследования в течение 2 (два) рабочих дней со дня его утверждения.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 размещает порядок исследования в ПВ ИКБ по ЦО ГО в течение 2 (два) рабочих дней со дня его получения.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Исследователь КБ регистрируется в ПВ ИКБ по ЦО ГО и получает токен, которым исследователю КБ необходимо маркировать трафик, запрос, параметр при поиске уязвимостей в ЦО ГО.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Исследователь КБ не может разглашать токен третьим лицам и использовать токены третьих лиц.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исследовании ЦО ГО на наличие уязвимостей исследователь КБ не может: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исследовать IP-адреса и доменные имена, не указанные в ПВ ИКБ по ЦО ГО;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использовать инструменты для автоматического сканирования ЦО за исключением случаев, согласованных собственником или владельцем ЦО ГО;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осуществлять попытку эксплуатации уязвимости, за исключением минимального объема тестирования, указанного в порядке исследования и необходимого для доказательства существования уязвимости или выявления индикатора, связанного с уязвимостью;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преднамеренный доступ к содержимому любых сообщений, данных или информации, передаваемых или хранящихся в ЦО ГО, за исключением случаев, когда информация напрямую связана с уязвимостью и доступ необходим для доказательства существования уязвимости;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осуществлять выгрузку, хранение, раскрытие, передачу, модификацию, удаление каких-либо данных или информации, к которым получен доступ в ходе проведения исследования;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раскрывать какие-либо сведения об уязвимости ЦО ГО или содержании информации, получаемой через эксплуатацию уязвимости, за исключением случая получения письменного разрешения от собственника или владельца ЦО ГО;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совершать попытки получения доступа к учетным записям пользователей ЦО ГО, за исключением случая, когда они предоставлены исследователю КБ собственником или владельцем ЦО ГО для проведения исследования;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применять методы физического вмешательства в ЦО ГО;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использовать методы социальной инженерии в отношении работников или подрядчиков собственника, или владельца ЦО ГО или оператора.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Если эксплуатация найденной уязвимости может привести к нарушению целостности и доступности ЦО ГО, исследователю КБ необходимо воздержаться от действий по эксплуатации данной уязвимости и указать в отчете данные, необходимые для проверки найденной уязвимости.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Исследователь КБ направляет отчет оператору посредством ПВ ИКБ по ЦО ГО в соответствии с формой, размещенной в ПВ ИКБ по ЦО ГО.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Оператор в течение 15 (пятнадцать) рабочих дней со дня поступления отчета проверяет его на достоверность и готовит заключение о наличии или отсутствии уязвимости в ЦО ГО.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Оператор при проверке отчета, при необходимости, запрашивает у исследователя КБ дополнительные сведения, подтверждающие наличие уязвимости в ЦО ГО.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При не подтверждении достоверности отчета оператор в течение 5 (пять) рабочих дней после проверки отчета направляет исследователю КБ заключение об отсутствии уязвимости в ЦО ГО посредством ПВ ИКБ по ЦО ГО.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При подтверждении достоверности отчета оператор в течение 5 (пять) рабочих дней после проверки отчета посредством ПВ ИКБ по ЦО ГО: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направляет уведомление собственнику или владельцу ЦО ГО о наличии уязвимости в ЦО ГО (далее – уведомление об уязвимости) и направляет ему отчет;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уведомляет уполномоченный орган о наличии уязвимости в ЦО ГО;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информирует исследователя КБ о результатах проверки.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Оператор не направляет отчет собственнику или владельцу ЦО ГО и в уполномоченный орган при: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подтверждении оператором достоверности отчета;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подтверждении оператором наличия идентичной уязвимости до направления отчета исследователем КБ.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Собственник или владелец ЦО ГО принимают меры, обеспечивающие устранение выявленных уязвимостей, зарегистрированных в ПВ ИКБ по ЦО ГО в соответствии с подпунктом 2) пункта 3 статьи 54 Закона.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Собственник или владелец ЦО ГО в течение 15 (пятнадцать) рабочих дней со дня получения уведомления об уязвимости: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устраняет уязвимость и направляет сведения об ее устранении оператору посредством ПВ ИКБ по ЦО ГО;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невозможности устранения уязвимости направляет оператору и уполномоченному органу посредством ПВ ИКБ по ЦО ГО сведения о не устранении уязвимости в ЦО ГО, которые содержат: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обоснование не устранения уязвимости и характер требуемых изменений в ЦО ГО;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меры, направленные на минимизацию рисков эксплуатации выявленной уязвимости;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устранения уязвимости, не превышающие 6 (шесть) месяцев с момента первого обнаружения.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Оператор после истечения срока устранения уязвимости, определенного пунктом 24 настоящих Правил, проверяет ЦО ГО на устранение уязвимости в течение 5 (пять) рабочих дней.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 устранении собственником или владельцем ЦО ГО уязвимости в ЦО ГО оператор уведомляет об этом посредством ПВ ИКБ по ЦО ГО уполномоченный орган и КНБ РК в течение 1 (один) рабочего дня после завершения срока проверки.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При нарушении исследователем КБ пунктов 13, 14, 15, 16 и 17 настоящих Правил и порядка исследования оператор блокирует учетную запись исследователя КБ в ПВ ИКБ по ЦО ГО.</w:t>
      </w:r>
    </w:p>
    <w:bookmarkEnd w:id="68"/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