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1a51" w14:textId="e9c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марта 2024 года № 108-НҚ. Зарегистрирован в Министерстве юстиции Республики Казахстан 28 марта 2024 года № 34178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 (зарегистрирован в Реестре государственной регистрации нормативных правовых актов за № 18405)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фильмами, для оказания государственной финансовой поддержки по их производству,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108-НҚ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64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Закон) и определяют порядок отбора кинопроектов, претендующих на признание их национальными фильмами для оказания государственной финансовой поддержки по их производству.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кинопроект –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заявка – заявление субъектов кинематографической деятельности с приложением необходимых документов и материалов в соответствии с требованиями пункта 13 настоящих Правил;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субъект кинематографической деятельности, подавший заявку на получение государственной поддержки в виде финансирования кинопроектов в соответствии с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питчинг – открытая защита кинопроектов для Экспертного совета;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 – консультативно-совещательный орган из числа творческих работников, работников культуры и экспертов в сфере кинематографии по рассмотрению кинопроектов;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Государственный центр поддержки национального кино (далее – Центр)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реализованные проекты – это проекты заявителя или продюсера в сфере кинематографии, производство или совместное производство которых осуществлялось заявителем или продюсером.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оказания государственной финансовой поддержки кинопроектам, претендующим на признание их национальными фильмами,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поддержки, уполномоченный орган в срок до 5 января текущего года формирует, утверждает и направляет Центру приоритетные темы на предстоящий конкурс для отбора кинопроектов, претендующих на признание их национальными фильмами (далее – конкурсный отбор) с учетом приоритетных направлений государственной политики Республики Казахстан, документов Системы государственного планирования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Казахстан", посланий Президента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в течение 2 (два) рабочих дней после получения приоритетных тем на своем интернет-ресурсе размещает приоритетные темы на предстоящий конкурсный отбор.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Кинопроекты, претендующие на признание их национальными фильмами, рассматриваются в два этапа.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– рассмотрение сценариев (для игрового и анимационного фильмов) или сценарных планов (для документального и хроникального фильмов) кинопроектов.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рассмотрение кинопроектов.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этап конкурсного отбора состоит из: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объявления о начале конкурсного отбора сценариев или сценарных планов кинопроектов на интернет-ресурсе Центра;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приема заявления о рассмотрении сценариев или сценарных планов кинопроектов;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сценариев или сценарных планов кинопроектов.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подготовки сценариев или сценарных планов кинопроектов составляет не более 60 (шестидесять) календарных дней со дня размещения приоритетных тем на интернет-ресурсе Центра.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по истечению срока, указанных в пункте 7 настоящих Правил, на своем интернет-ресурсе размещает объявление о начале конкурсного отбора сценариев или сценарных планов кинопроектов.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начале конкурсного отбора сценариев или сценарных планов кинопроектов содержит сведения о сроках, этапах его проведения, основных условиях конкурсного отбора.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первом этапе конкурсного отбора заявители не позднее 5 (пять) рабочих дней со дня размещения объявления о начале конкурсного отбора сценариев или сценарных планов кинопроектов, вносят в Центр в электронном виде: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рассмотрение сценариев или сценарных планов кинопроектов по форме согласно приложению 1 к настоящим Правилам;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 в формате PDF на игровой фильм, сценарий и эскиз 2 (два) главных героев в формате PDF на анимационный фильм, сценарный план для документального и хроникального фильмов;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договор и (или) предварительный договор между заявителем и автором сценария или сценарного плана с копией документов, удостоверяющих личность.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не более 2 (два) сценариев по каждому виду фильма: игровой фильм, анимационный фильм, документальный и хроникальный фильмы.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на игровые и анимационные фильмы предоставляется в Центр на языке, на котором планируется подача кинопроекта.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в течение 1 (один) рабочего дня после завершения приема документов, указанных в пункте 9 настоящих Правил, вносит представленные заявителями документы на рассмотрение Экспертного совета. Сценарии или сценарные планы рассматриваются членами Экспертного совета в секциях по видам фильмов: игровой фильм, анимационный фильм, документальный и хроникальный фильмы.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Экспертный совет рассматривают сценарии или сценарные планы кинопроектов в срок не более 20 (двадцать) рабочих дней на соответствие: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приоритетным темам;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концепции сценария или сценарного плана кинопроекта;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структуре сюжета;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принципам драматургии;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технической проработки сценария или сценарного плана кинопроекта;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раскрытия образов и характеров персонажей и диалогов.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первого этапа конкурсного отбора оформляется протоколом в срок не более 3 (три) рабочих дней со дня завершения рассмотрения сценариев или сценарных планов кинопроектов, с указанием мотивированных обоснований о соответствии или несоответствии требованиям, установленных частью первой настоящего пункта Правил.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 срок не более 3 (три) рабочих дней посредством электронной почты, указанной в заявлении, уведомляет заявителей о результатах рассмотрения и начале приема документов следующего этапа конкурсного отбора.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Второй этап конкурсного отбора состоит из: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и рассмотрения конкурсных заявок Экспертным советом;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заключения Экспертным советом по итогам питчинга;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заключения Экспертного совета Межведомственной комиссией по вопросам государственной поддержки в сфере кинематографии (далее – Межведомственная комиссия) и принятие решения о финансировании кинопроектов.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Заявители, получившие положительное заключение по первому этапу конкурсного отбора, со дня получения уведомления в срок не более 15 (пятнадцать) рабочих дней предоставляют на электронную почту Центра следующие документы: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и уведомление о регистрации индивидуального предпринимателя для физического лица или справку о государственной регистрации (перерегистрации) для юридического лица;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кинопроект;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аннотацию кинопроекта;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с составом съемочной группы фильма (продюсер, режиссер-постановщики) и копии их документов, удостоверяющих личность;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из кабинета налогоплательщика с данными основного вида экономической деятельности заявителя;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кинопроектов совместного производства с иностранными или казахстанскими субъектами кинематографической деятельности дополнительно предоставляется предварительный договор или контракт о совместном производстве фильма с обязательным указанием доли участия каждого сопродюсера в производстве кинопроекта со всеми дополнительными соглашениями на дату подачи конкурсной заявки, а также финансовый план производства;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смета на производство кинопроекта в соответствии с Правилами финансирования кинопроектов, претендующих на признание их национальными фильмами,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 (зарегистрирован в Реестре государственной регистрации нормативных правовых актов под № 18697);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реализованных проектов заявителем или продюсером в сфере кинематографии, предоставляемые по форме согласно приложению 3 к настоящим Правилам;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отсутствии (наличии) налоговой задолженности не более чем за 3 (три) рабочих дня до даты подачи конкурсной заявки.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9) пункта 13 настоящих Правил не распространяются на дебютные фильмы.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участия в конкурсном отборе заявителям необходимо: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 (для юридических лиц), гражданской дееспособностью (для физических лиц);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 (сведения проверяются Центром).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Конкурсные заявки принимаются и рассматриваются Центром на соответствие требованиям, предусмотренным пунктом 13 настоящих Правил.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заявки, поступившие после истечения срока приема конкурсных заявок, возвращаются заявителю без рассмотрения.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 в срок не позднее 5 (пять) рабочих дней со дня завершения приема конкурсных заявок Центр направляет заявителю на электронную почту, указанную в заявлении, уведомление о необходимости приведения конкурсной заявки в соответствие с пунктом 13 настоящих Правил.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доработанную конкурсную заявку и перечень документов согласно уведомлению, в течение 3 (три) рабочих дней со дня его получения.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несоответствия конкурсной заявки пункту 13 настоящих Правил по истечению 3 (три) рабочих дней со дня отправления уведомления, Центр возвращает конкурсную заявку заявителю.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заявки, соответствующие пункту 13 настоящих Правил, направляются в течении 10 (десять) рабочих дней после завершения срока приема конкурсных заявок Центром на рассмотрение Экспертного совета.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после направления конкурсных заявок Экспертному совету, в срок не позднее 5 (пять) рабочих дней до дня проведения питчинга уведомляет заявителей, конкурсные заявки которых соответствуют пункту 13 настоящих Правил, о дате, времени и месте проведения питчинга посредством звонка на номера контактных телефонов и (или) направления сообщения на электронную почту, указанные в заявлении, а также размещает соответствующее объявление на интернет-ресурсе Центра.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Питчинг проводится на принципах открытости, прозрачности и проходят в режиме онлайн-трансляций на интернет-ресурсе и официальных аккаунтах в социальных сетях Центра.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питчинге осуществляется защита кинопроектов с целью ознакомления и рассмотрения их на предмет соответствия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питчинга Экспертным советом выносится соответствующее заключение по каждому кинопроекту с обоснованием о соответствии или несоответствии их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 Итоги питчинга оформляются протоколом и подписывается его членами.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питчинга в срок не более 3 (три) рабочих дней со дня подписания протокола питчинга размещаются на интернет-ресурсе Центра.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Экспертного совета вносится Центром в течение 3 (три) рабочих дней со дня его подписания на рассмотрение Межведомственной комиссии.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Межведомственной комиссии принимается открытым голосованием и считаются принятыми, если за них подано большинство голосов от общего количества принявших участие на заседании членов Межведомственной комиссии. Члены Межведомственной комиссии при принятии решений обладают равными голосами. В случае равенства голосов голос председателя является решающим. Заседание считается правомочным, если на нем присутствует не менее двух третей об общего числа членов Межведомственной комиссии.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Межведомственной комиссии проводится в срок не более 5 (пять) рабочих дней после получения заключения Экспертного совета. Решение Межведомственной комиссии оформляется протоколом и подписывается его членами.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со дня проведения заседания Межведомственной комиссии в срок не более 3 (три) рабочих дней вносит в уполномоченный орган рекомендации Межведомственной комиссии.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выделения дополнительных бюджетных средств на новые кинопроекты Центр в течение 30 (тридцать) рабочих дней объявляет дополнительный конкурсный отбор в порядке, установленном настоящими Правилами.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рассмотрение сценариев или сценарных планов кинопроектов</w:t>
      </w:r>
    </w:p>
    <w:bookmarkEnd w:id="88"/>
    <w:p>
      <w:pPr>
        <w:spacing w:after="0"/>
        <w:ind w:left="0"/>
        <w:jc w:val="both"/>
      </w:pPr>
      <w:bookmarkStart w:name="z100" w:id="89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сценарий (для игрового и анимационного фильмов)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сценарный план (для документального и хроникального фильмов):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фильма ("социально значимые фильмы", "дебютные фильмы",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"фильмы события")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 Республики Казахстан от 15 марта 2019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определении критериев отнесения фильмов к категориям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финансирования кинопроектов, претендующих на признание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национальными фильмами"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18406)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Приоритетная тема: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Кинокомпания/автор кинопроекта: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отборе кинопроектов, претендующих на признание их национальными фильмами</w:t>
      </w:r>
    </w:p>
    <w:bookmarkEnd w:id="90"/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>
      В целях отбора кинопроектов, претендующих на признание их национальными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фильмами, прошу рассмотреть следующий кинопроект: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кинопроекта)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фильма ("социально значимые фильмы", "дебютные фильмы",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"фильмы события")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 Республики Казахстан от 15 марта 2019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определении критериев отнесения фильмов к категориям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финансирования кинопроектов, претендующих на признание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национальными фильмами"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18406)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Приоритетная тема: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Кинокомпания/автор кинопроекта: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 кинопроекта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Монтажно-тонировочный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Дистрибуция*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этап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Завершающий 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работы по дистрибуции фильма заявитель осуществляет за счет внебюджетных средств.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Хронометраж,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съемок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съемочных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 и продажа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классификация фильмов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показов (кинотеатральный, стриминг, телевидение, фестивальный)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 (количество зрителей)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доходы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производства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у некоммерческого акционерного общества "Государственный центр поддержки национального кино"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продюсера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привлеченные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/ заемные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Возвращаемые привлеченные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полученная государственная поддержка от Министерства культуры и информации Республики Казахстан, на данный кинопроект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6"/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заявлению, согласно пункту 13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отбора кинопроектов, претендующих на признание их национальными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фильмами для оказания государственной финансовой поддержки по их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реализованных заявителем или продюсером* проектов в сфере кинематографии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 ____________________________________________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выпуска _________________________________________________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Аннотация проекта ___________________________________________</w:t>
      </w:r>
    </w:p>
    <w:bookmarkEnd w:id="100"/>
    <w:p>
      <w:pPr>
        <w:spacing w:after="0"/>
        <w:ind w:left="0"/>
        <w:jc w:val="both"/>
      </w:pPr>
      <w:bookmarkStart w:name="z117" w:id="101"/>
      <w:r>
        <w:rPr>
          <w:rFonts w:ascii="Times New Roman"/>
          <w:b w:val="false"/>
          <w:i w:val="false"/>
          <w:color w:val="000000"/>
          <w:sz w:val="28"/>
        </w:rPr>
        <w:t>
      4. По заказу 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(только для проектов, реализованных за государственный бюджет)</w:t>
      </w:r>
    </w:p>
    <w:p>
      <w:pPr>
        <w:spacing w:after="0"/>
        <w:ind w:left="0"/>
        <w:jc w:val="both"/>
      </w:pPr>
      <w:bookmarkStart w:name="z118" w:id="102"/>
      <w:r>
        <w:rPr>
          <w:rFonts w:ascii="Times New Roman"/>
          <w:b w:val="false"/>
          <w:i w:val="false"/>
          <w:color w:val="000000"/>
          <w:sz w:val="28"/>
        </w:rPr>
        <w:t>
      5. Авторы проекта: 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(продюсеры, режиссер-постановщик, оператор-постановщик, художник-постановщик)</w:t>
      </w:r>
    </w:p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6. Прокат и показ проекта: 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где и когда был осуществлен прокат и показ проекта)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Постер (при наличии).</w:t>
      </w:r>
    </w:p>
    <w:bookmarkEnd w:id="104"/>
    <w:p>
      <w:pPr>
        <w:spacing w:after="0"/>
        <w:ind w:left="0"/>
        <w:jc w:val="both"/>
      </w:pPr>
      <w:bookmarkStart w:name="z121" w:id="105"/>
      <w:r>
        <w:rPr>
          <w:rFonts w:ascii="Times New Roman"/>
          <w:b w:val="false"/>
          <w:i w:val="false"/>
          <w:color w:val="000000"/>
          <w:sz w:val="28"/>
        </w:rPr>
        <w:t>
      8. Ссылка на проект (обязательно) 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каждый реализованный проект данное приложение заполняется отдельно).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*Примечание: У продюсера указать не менее 2 (два) реализованных кинопроектов.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