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3a03" w14:textId="ff93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индустрии и инфраструктурного развития Республики Казахстан от 30 мая 2022 года № 303 "Об утверждении Правил и условий заключения,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2024 года № 106. Зарегистрирован в Министерстве юстиции Республики Казахстан 26 марта 2024 года № 34172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303 "Об утверждении Правил и условий заключения,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формы" (зарегистрирован в Реестре государственной регистрации нормативных правовых актов под № 28283)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заключения, а также основаниях для изменения и расторжения соглашения о промышленной сборке транспортных средств с юридическими лицами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используемые при осуществлении промышленной сборки, непосредственно участвующие в производстве при изготовлении транспортных средств.";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период действия Соглашения при соответствии балльной системе оценки локализации, рассчитываемой в соответствии с пунктом 22 настоящих Правил, соблюдении требований и исполнения обязательств в рамках Соглашения, юридическое лицо осуществляет производство транспортных средств по соответствующему коду ТН ВЭД ЕАЭС при выполнении следующих технологических операций: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соответствия в соответствии с законодательством Республики Казахстан в области технического регулирования;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двигателя, подключение к двигателю механизмов управления;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задней подвески и (или) передней подвески;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системы выпуска газов;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аккумуляторной батареи, с проверкой бортовых электрических цепей;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ходовых колес с регулировкой углов установки;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тормозной и охлаждающей жидкостями;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эффективности тормозной системы;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идентификационного номера;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испытаний готовых транспортных средств.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мусоровозов и (или) пожарных автомобилей производитель обеспечивает выполнение одного из следующих условий: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данного производителя заключенного соглашения о промышленной сборке компонентов к транспортным средствам по мусоровозному оборудованию или пожарной надстройке и обязательное применение обязательное применение выпускаемых компонентов в производстве мусоровозов или пожарных автомобилей;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мусоровозного оборудования и (или) пожарной надстройки, произведенных юридическим лицом Республики Казахстан в рамках заключенного соглашения о промышленной сборке компонентов к транспортным средствам по мусоровозному оборудованию или пожарной надстройке;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следующих технологических операций при производстве мусоровозов и (или) пожарных автомобилей: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гибка заготовок, сборка, сварка, окраска кузова (бункера, контейнера, цистерны (сосуда) или надстройки специального назначения) изготавливаемого из металла;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сварка подрамников (при наличии в конструкции);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следующих технологических операций при производстве мусоровозов и (или) пожарных автомобилей: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стекловолокна и армирующего материала, изготовление закладных из металла, изготовление отдельных панелей;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(склейка) панелей кузова, окраска кузова (бункера, контейнера, цистерны (сосуда) или надстройки специального назначения) изготовляемого из стекловолокна;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заключения Соглашения согласно пункту 4 настоящих Правил, производитель направляет в уполномоченный орган письменное обращение в произвольной форме, с приложением следующих документов: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организацию на предприятии технологических операций по сварке, окраске (включая катафорез по легковым автомобилям) и сборке кузова (кабины)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 – в отношении легковых автомобилей, не менее одной модели – в отношении седельных тягачей, автобусов, транспортных средств специального назначения и грузовых автомобилей по соответствующему коду ТН ВЭД ЕАЭС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транспортных средств специального назначения и грузовых автомобилей, не менее одной тысячи двухсот в год – в отношении автобусов.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организацию на предприятии технологических операций по сварке, окраске (включая катафорез по легковым автомобилям) и сборке кузова (кабины) документами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эксплуатацию производственных мощностей по сварке, окраске и сборке кузова (кабины), который содержит наименование оборудования для организации сварки, окраски, сборки; инвентарный номер оборудования; производственную мощность оборудования; общую производственную мощность в составе цеха (участка) сварки, окраски, сборки; единиц в час (единиц в год) при двухсменном режиме работы и дату ввода в эксплуатацию;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 в соответствии с законодательством Республики Казахстан в сфере архитектурной, градостроительной и строительной деятельности либо документ, подтверждающий право собственности или право владения (аренды) производственным объектом (зданием, сооружением), где осуществляется производство транспортных средств;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на приобретение оборудования по сварке, окраске и сборке кузова или грузовая таможенная декларация по импорту оборудования по сварке, окраске и сборке кузова;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одобрения типа транспортного средства по соответствующему коду ТН ВЭД ЕАЭС, действующее на момент заключения соглашения, где производитель указан в качестве изготовителя или сборочного завода;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аудированной финансовой отчетности о наличии производственных активов в соответствии с начальными требованиями балльной системы оценки локализации,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проекта плана-графика реализации Соглашения о промышленной сборке транспортных средств с юридическими лицами Республики Казахстан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план-график), формируемый с учетом технологических операций;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лицензионные права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инвестиционного контракта, заключенного с уполномоченным органом по инвестициям, действующего на дату подачи заявки, за исключением производителей, зарегистрированных в качестве участника специальной экономической зоны.";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заключения Соглашения согласно пункту 6 настоящих Правил, производитель направляет в уполномоченный орган письменное обращение в произвольной форме, с приложением следующих документов: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копий документов, подтверждающих организацию на предприятии производства транспортных средств, за исключением седельных тягачей, автобусов, транспортных средств специального назначения, легковых и грузовых автомобилей: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аудированной финансовой отчетности о наличии производственных активов;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лицензионные права производства транспортного средства от владельца товарного знака и (или) конструкции транспортного средства.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 плана-графика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формируемого с учетом технологических операций, утвержденных внутренним документом.";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после получения письменного обращения от производителя в течение двадцати рабочих дней рассматривает представленные документы и организовывает выезд комиссии.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документа, подтверждающего лицензионные права на производство транспортного средства, или документа, подтверждающего право владения товарным знаком и (или) конструкцией транспортного средства устанавливается уполномоченным органом путем направления запроса владельцу товарного знака и (или) конструкции транспортного средства в течение трех рабочих дней со дня получения обращения от производителя с предоставлением копии запроса производителю.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получения ответа по запросу от владельца товарного знака и (или) конструкции транспортного средства срок рассмотрения обращения производителя приостанавливается.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комиссия формируется из числа работников уполномоченного органа с привлечением при необходимости представителей заинтересованных государственных органов, независимых экспертов (далее – комиссия) в целях проверки на соответствие или несоответствие представленных производителем документов, а также на соблюдение условий бальной системы оценки локализации и технологических операций с предварительным уведомлением производителя не менее чем за три рабочих дня до такого выезда.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выездной проверки комиссия принимает протокольное решение выездной комиссии о соответствии или несоответствии представленных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производителю в течение пяти рабочих дней после осуществления выезда.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выездной проверки включаются в срок рассмотрения уполномоченным органом документов, представленных производителем в соответствии с пунктами 8, 9 и 10 настоящих Правил.";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расторжении Соглашения, в связи с неисполнением или ненадлежащим исполнением производителем требований Соглашения, производителем возмещаются предоставленные льготы по соответствующему коду ТН ВЭД ЕАЭС с момента заключения Соглашения в соответствии с законодательством Республики Казахстан и Соглашением.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Соглашения по инициативе производителя, при условии исполнения Производителем своих обязательств на дату расторжения, возмещение льгот, предоставленных производителю с даты заключения Соглашения, не производится.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многостороннего соглашения c одной из сторон, в связи с неисполнением или ненадлежащим исполнением требований многостороннего соглашения, данной нарушившей стороной производится возмещение всех льгот, предоставленных ей с даты заключения многостороннего соглашения.";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Пороговые баллы рассчитываются на основании моделей транспортных средств, произведенных с применением технологических операций по сварке и окраске, при выполнении производителем в течение отчетного периода следующих условий: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легковых автомобилей и автобусов объем производства транспортных средств с применением технологических операций по сварке и окраске должен составлять: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в 2024 году;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в 2025 году;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сорока процентов в 2026 году;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пятидесяти процентов в 2027 году и в последующие годы от общего количества произведенных транспортных средств по соответствующему коду ТН ВЭД ЕАЭС;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седельных тягачей, транспортных средств специального назначения, грузовых автомобилей объем производства транспортных средств с применением технологических операций по сварке и окраске должен составлять: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в 2024 году;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пяти процентов в 2025 году;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в 2026 году;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пяти процентов в 2027 году и последующие годы от общего количества произведенных транспортных средств по соответствующему коду ТН ВЭД ЕАЭС;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2026 года производить не менее одной модели по каждой производимой марке транспортного средства с применением технологических операций по сварке и окраске.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пункта отчетным периодом является календарный год, начиная с 1 января по 31 декабря. Первый отчетный год для впервые заключаемых Соглашений начинается с момента вступления его в силу по 31 декабря того же года.";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промышленной сборке транспортных средств с юридическими лицами Республики Казахстан, утвержденной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Производитель обязуется: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промышленную сборку транспортных средств с применением технологических операций по сварке и окраске при выполнении производителем следующих условий: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легковых автомобилей и автобусов объем производства транспортных средств с применением технологических операций по сварке и окраске должен составлять: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в 2024 году;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в 2025 году;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сорока процентов в 2026 году;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пятидесяти процентов в 2027 году и в последующие годы от общего количества произведенных транспортных средств по соответствующему коду ТН ВЭД ЕАЭС;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седельных тягачей, транспортных средств специального назначения, грузовых автомобилей объем производства транспортных средств с применением технологических операций по сварке и окраске должен составлять: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в 2024 году;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пяти процентов в 2025 году;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в 2026 году;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пяти процентов в 2027 году и последующие годы от общего количества произведенных транспортных средств по соответствующему коду ТН ВЭД ЕАЭС;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выполнение требований балльной системы оценки локализации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достигать каждые последующие пять лет после заключения соглашения пороговое значение балльной системы оценки локализации;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10 числа каждого месяца, следующего за отчетным месяцем, представлять уполномоченному органу сведения об объемах выпуска с отчетом о количестве выпущенных транспортных средств с указанием марок, моделей и стоимости (паспорт предприятия);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1 апреля каждого календарного года, следующего за отчетным годом, представлять уполномоченному органу следующие документы по утвержденной уполномоченным органом форме: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 с указанием наименования модели (модификации) транспортного средства по которому был произведен расчет, согласно балльной системе оценки локализации;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транспортных средств с указанием количества, марки, моделей (паспорт предприятия);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и (или) акта экспертизы о происхождении товара для внутреннего обращения по моделям транспортных средств, произведенных с технологическими операциями по сварке и окраске.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каждые пять лет до 1 марта года, следующего за отчетным периодом, представлять уполномоченному органу документы, подтверждающие производство транспортного средства по соответствующему коду ТН ВЭД ЕАЭС согласно балльной системе оценки локализации;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1 июля 2024 года при запуске в производство новых марок транспортных средств осуществлять производство не менее одной модели по каждой производимой марке транспортного средства с применением технологических операций по сварке и окраске кузова (кабины);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1 января 2026 года обеспечить производство не менее одной модели по каждой производимой марке транспортного средства с применением технологических операций по сварке и окраске;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производстве мусоровозов и пожарных автомобилей выполнять одно из следующих условий: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11.1) использовать собственное мусоровозное оборудование или пожарную надстройку, произведенные в рамках заключенного соглашения о промышленной сборке компонентов к транспортным средствам по мусоровозному оборудованию и пожарной надстройке;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11.2) использовать мусоровозное оборудование или пожарную надстройку, произведенные другим юридическим лицом Республики Казахстан, заключившим соглашение о промышленной сборке компонентов к транспортным средствам по мусоровозному оборудованию или пожарной надстройке;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11.3) выполнять следующие технологических операций: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гибка заготовок, сборка, сварка, окраска кузова (бункера, контейнера, цистерны (сосуда) или надстройки специального назначения) изготавливаемого из металла;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сварка подрамников (при наличии в конструкции);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11.4) выполнять следующие технологические операции: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стекловолокна и армирующего материала, изготовление закладных из металла, изготовление отдельных панелей;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(склейка) панелей кузова, окраска кузова (бункера, контейнера, цистерны (сосуда) или надстройки специального назначения) изготовляемого из стекловолокна;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кузова (бункера, контейнера), или цистерны (сосуда), или надстройки общего (специального) назначения и навесного оборудования;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органов управления;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электрооборудования, системы пневмооборудования (при наличии в конструкции), системы гидрооборудования (при наличии в конструкции);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расторжении соглашения в связи с неисполнением или ненадлежащим исполнением производителем требований соглашения возместить предоставленные с даты заключения соглашения льготы по соответствующему коду единой Товарной номенклатуры внешнеэкономической деятельности Евразийского экономического союза (далее – ТН ВЭД) в соответствии с законодательством Республики Казахстан.";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Производитель имеет право: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своих прав в соответствии с законодательством Республики Казахстан и полного возмещения причиненных ему убытков: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издания не соответствующего законодательству акта органов государственной власти, а также причиненных действиями (бездействием) должностных лиц данных органов;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соответствии балльной системе оценки локализации, рассчитываемой с соответствием с пунктом 22 настоящих Правил, соблюдении требований и исполнения обязательств в рамках Соглашения, производить транспортные средства по соответствующему коду ТН ВЭД ЕАЭС, с выполнением следующих технологических операций: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соответствия в соответствии с законодательством Республики Казахстан в области технического регулирования;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двигателя, подключение к двигателю механизмов управления;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задней подвески и (или) передней подвески;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системы выпуска газов;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аккумуляторной батареи, с проверкой бортовых электрических цепей;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ходовых колес с регулировкой углов установки;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тормозной и охлаждающей жидкостями;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эффективности тормозной системы;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идентификационного номера;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испытаний готовых транспортных средств;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совместно с другими казахстанскими юридическими лицами отдельные операции при промышленной сборке.";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условиям заключения, а также основаниям для изменения и расторжения соглашения о промышленной сборке транспортных средств с юридическими лицами Республики Казахстан: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условиям заключения, а также основаниям для изменения и расторжения соглашения о промышленной сборке транспортных средств с юридическими лицами Республики Казахстан: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0" w:id="1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1" w:id="1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