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e1cf1" w14:textId="07e1c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30 марта 2015 года № 18-03/271а "Об утверждении нормативов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Приказ Министра экологии и природных ресурсов Республики Казахстан от 6 марта 2024 года № 60. Зарегистрирован в Министерстве юстиции Республики Казахстан 7 марта 2024 года № 34130</w:t>
      </w:r>
    </w:p>
    <w:p>
      <w:pPr>
        <w:spacing w:after="0"/>
        <w:ind w:left="0"/>
        <w:jc w:val="both"/>
      </w:pPr>
      <w:bookmarkStart w:name="z4" w:id="0"/>
      <w:r>
        <w:rPr>
          <w:rFonts w:ascii="Times New Roman"/>
          <w:b w:val="false"/>
          <w:i w:val="false"/>
          <w:color w:val="000000"/>
          <w:sz w:val="28"/>
        </w:rPr>
        <w:t>
      ПРИКAЗЫВAЮ: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30 марта 2015 года № 18-03/271а "Об утверждении нормативов в области охраны, воспроизводства и использования животного мира" (зарегистрирован в Реестре государственной регистрации нормативных правовых актов за № 11005),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приказу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приказу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9" w:id="2"/>
    <w:p>
      <w:pPr>
        <w:spacing w:after="0"/>
        <w:ind w:left="0"/>
        <w:jc w:val="both"/>
      </w:pPr>
      <w:r>
        <w:rPr>
          <w:rFonts w:ascii="Times New Roman"/>
          <w:b w:val="false"/>
          <w:i w:val="false"/>
          <w:color w:val="000000"/>
          <w:sz w:val="28"/>
        </w:rPr>
        <w:t>
      2.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w:t>
      </w:r>
    </w:p>
    <w:bookmarkEnd w:id="2"/>
    <w:bookmarkStart w:name="z10"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1"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и природных ресурсов Республики Казахстан после его официального опубликования;</w:t>
      </w:r>
    </w:p>
    <w:bookmarkEnd w:id="4"/>
    <w:bookmarkStart w:name="z12"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 предусмотренных подпунктами 1) и 2) настоящего пункта.</w:t>
      </w:r>
    </w:p>
    <w:bookmarkEnd w:id="5"/>
    <w:bookmarkStart w:name="z13"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и природных ресурсов Республики Казахстан.</w:t>
      </w:r>
    </w:p>
    <w:bookmarkEnd w:id="6"/>
    <w:bookmarkStart w:name="z14"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w:t>
            </w:r>
          </w:p>
          <w:p>
            <w:pPr>
              <w:spacing w:after="20"/>
              <w:ind w:left="20"/>
              <w:jc w:val="both"/>
            </w:pPr>
          </w:p>
          <w:p>
            <w:pPr>
              <w:spacing w:after="20"/>
              <w:ind w:left="20"/>
              <w:jc w:val="both"/>
            </w:pPr>
            <w:r>
              <w:rPr>
                <w:rFonts w:ascii="Times New Roman"/>
                <w:b w:val="false"/>
                <w:i/>
                <w:color w:val="000000"/>
                <w:sz w:val="20"/>
              </w:rPr>
              <w:t>и природных ресурсов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bookmarkStart w:name="z16" w:id="8"/>
      <w:r>
        <w:rPr>
          <w:rFonts w:ascii="Times New Roman"/>
          <w:b w:val="false"/>
          <w:i w:val="false"/>
          <w:color w:val="000000"/>
          <w:sz w:val="28"/>
        </w:rPr>
        <w:t>
      "СОГЛAСОВAН"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2024 года № 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2015 года</w:t>
            </w:r>
            <w:r>
              <w:br/>
            </w:r>
            <w:r>
              <w:rPr>
                <w:rFonts w:ascii="Times New Roman"/>
                <w:b w:val="false"/>
                <w:i w:val="false"/>
                <w:color w:val="000000"/>
                <w:sz w:val="20"/>
              </w:rPr>
              <w:t>№ 18-03/271а</w:t>
            </w:r>
          </w:p>
        </w:tc>
      </w:tr>
    </w:tbl>
    <w:bookmarkStart w:name="z19" w:id="9"/>
    <w:p>
      <w:pPr>
        <w:spacing w:after="0"/>
        <w:ind w:left="0"/>
        <w:jc w:val="left"/>
      </w:pPr>
      <w:r>
        <w:rPr>
          <w:rFonts w:ascii="Times New Roman"/>
          <w:b/>
          <w:i w:val="false"/>
          <w:color w:val="000000"/>
        </w:rPr>
        <w:t xml:space="preserve"> Нормативы минимальной устойчивой численности видов животных, являющихся объектами охоты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животных, являющиеся объектами охоты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устойчивая численность (в особях)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асканийский олень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Сибирская косуля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Сибирский горный козел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Сайгак: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Бетпакдалинская популяция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Уральская популяция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Устюртская популяция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Кабарга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Бурый медведь, кроме тяньшанского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Заяц-русак, беляк, толай или песчаник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Байбак или степной сурок, серый или алтайско-тяньшанский сурок, длиннохвостый или красный сурок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Обыкновенная белка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Ондатра или мускусная крыса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 бобр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хорек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Горностай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кроме туркестанской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Серый гусь, белолобый гусь, гуменник, черная казарка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Вяхирь, клинтух, сизый голубь, скалистый голубь, обыкновенная горлица, большая горлица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Утка огарь, пеганка, кряква, чирок-свистунок, серая утка, свиязь, шилохвость, чирок-трескунок, широконоска, красноносый нырок, красноголовая чернеть, хохлатая чернеть, морская чернеть, морянка, обыкновенный гоголь, синьга, луток, длинноносый крохаль, большой крохаль, клоктун, гага гребенушка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Чибис, турухтан, гаршнеп, бекас, лесной дупель, азиатский бекас, горный дупель, дупель, вальдшнеп, большой кроншнеп, средний кроншнеп, большой веретенник, малый веретенник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Куропатка белая, тундряная, серая, бородатая, пустынная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Тетерев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Глухарь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Рябчик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Гималайский 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bl>
    <w:bookmarkStart w:name="z20" w:id="10"/>
    <w:p>
      <w:pPr>
        <w:spacing w:after="0"/>
        <w:ind w:left="0"/>
        <w:jc w:val="both"/>
      </w:pPr>
      <w:r>
        <w:rPr>
          <w:rFonts w:ascii="Times New Roman"/>
          <w:b w:val="false"/>
          <w:i w:val="false"/>
          <w:color w:val="000000"/>
          <w:sz w:val="28"/>
        </w:rPr>
        <w:t>
      Примечание: минимальная устойчивая численность (в особях) складывается из расчета следующих качественных показателей: численность и половозрастная структура популяции видов животных, являющихся объектами охоты; продуктивности самок; размер ежегодного прироста; смертность. При численности ниже указанной изъятие может производиться только в научных целях.</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2024 года № 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2015 года</w:t>
            </w:r>
            <w:r>
              <w:br/>
            </w:r>
            <w:r>
              <w:rPr>
                <w:rFonts w:ascii="Times New Roman"/>
                <w:b w:val="false"/>
                <w:i w:val="false"/>
                <w:color w:val="000000"/>
                <w:sz w:val="20"/>
              </w:rPr>
              <w:t>№ 18-03/271а</w:t>
            </w:r>
          </w:p>
        </w:tc>
      </w:tr>
    </w:tbl>
    <w:bookmarkStart w:name="z23" w:id="11"/>
    <w:p>
      <w:pPr>
        <w:spacing w:after="0"/>
        <w:ind w:left="0"/>
        <w:jc w:val="left"/>
      </w:pPr>
      <w:r>
        <w:rPr>
          <w:rFonts w:ascii="Times New Roman"/>
          <w:b/>
          <w:i w:val="false"/>
          <w:color w:val="000000"/>
        </w:rPr>
        <w:t xml:space="preserve"> Нормативы изъятия видов животных, являющихся объектами охоты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животных, являющихся объектами охоты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изъятия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Лось (Alces alces)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асканийский олень (Cervus elaphus)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Сибирская косуля (Capreolus pygargus)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Сибирский горный козел (Сарrа sibirica)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 (Sus scrofa)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Сайгак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(от весенней учетной численности)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Кабарга (Moschus moschiferus)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Бурый медведь (Ursus arctos), кроме тяньшанского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Заяц русак (Lepus europaeus), беляк (Lepus timidus), толай, или песчаник (Lepus tolai)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Байбак или степной сурок (Marmota bobac), серый или алтайско-тяньшанский сурок (Marmota baibacina), длиннохвостый или красный сурок (Marmota caudata)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 суслик (Spermophilus fulvus)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Обыкновенная белка (Sciurus vulgaris)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Ондатра (Ondatra zibethicus)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 бобр (Castor fiber)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Енотовидная собака (Nyctereutes procyonoides)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Лисица (Vulpes vulpes)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Корсак (Vulpes corsac)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Барсук (Meles meles)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Росомаха (Gulo gulo)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Выдра (Lutra lutra), кроме среднеазиатской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Соболь (Martes zibellina)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хорек (Mustela eversmanni)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Горностай (Mustela erminea)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Солонгой (Mustela altaica)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Ласка (Mustela nivalis)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Колонок (Mustela sibirica)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Aмериканская норка (Mustela vison)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(Lynx lynx), кроме туркестанской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Серый гусь (Anser anser), белолобый гусь (Anser albifrons), гуменник (Anser fabalis), черная казарка (Branta bernicla)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Вяхирь (Columba palumbus), клинтух (Columba oenas), сизый голубь (Columba Livia), скалистый голубь (Columba rupestris), обыкновенная горлица (Streptopeliaturtur), большая горлица (Streptopelia orientalis)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Утка огарь (Tadorna ferruginea), пеганка (Tadorna tadorna), кряква (Anas plathyrinchos), чирок-свистунок (Anas crecca), серая утка (Anas strepera), свиязь (Anas penelope), шилохвость (Anas acuta), чирок-трескунок (Anas querquedula), широконоска (Anas clypeata), красноносый нырок (Netta rufina), красноголовая чернеть (Aythya ferina), хохлатая чернеть (Aythya fuligula), морская чернеть (Aythya marila), морянка (Clangula hyemalis), обыкновенный гоголь (Bucephalaclangula), синьга (Melanittanigra), луток (Mergusalbellus), длинноносый крохаль (Mergus serrator), большой крохаль (Mergus merganser), клоктун (Anas formosa), гага гребенушка (Somateria spectabilis)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(включая весеннюю охоту на селезней не более 5 % от общего лимита)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Утка кряква (Anas plathyrinchos), чирок-свистунок (Anas crecca), шилохвость (Anas acuta), чирок-трескунок (Anas querquedula), широконоска (Anas clypeata), красноносый нырок (Netta rufina), красноголовая чернеть (Aythya ferina), хохлатая чернеть (Aythya fuligula)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весеннюю охоту на селезней не более 50 % от общего количества местных селезней (остающихся на гнездование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Гагара краснозобая (Gavia stellata), чернозобая (Gavia arctica)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Лысуха (Fulica atra)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Чибис (Vanellus vanellus), турухтан (Phylomachus pugnax), гаршнеп (Lymnocryptes minimus), бекас (Gallinago gallinago), лесной дупель (Gallinago megala), азиатский бекас (Gallinago stenura), горный дупель (Gallinago solitaria), дупель (Gallinago media), вальдшнеп (Scolopax rusticola), большой кроншнеп Numenius arquata), средний кроншнеп (Numenius phaeopus), большой веретенник (Limosa limosa), малый веретенник (Limosa lapponica)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Куропатка белая (Lagopus lagopus), тундряная (Lagopus mutus), серая (Perdix perdix), бородатая (Perdix dauurica), пустынная (Ammoperdix griseogularis)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Тетерев (Lyrurus tetrix)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Глухарь (Tetrax urogallus)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Рябчик (Tetrastes bonasia)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Гималайский улар (Tetraogallus himalayensis)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Кеклик (Alectoris chukar)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Перепел (Coturnix coturnix)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 (Phasianus colchicus)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