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c63a3" w14:textId="6cc6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труда и социальной защиты населения Республики Казахстан от 30 июня 2023 года № 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февраля 2024 года № 55. Зарегистрирован в Министерстве юстиции Республики Казахстан 1 марта 2024 года № 34094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279 "Об утверждении Правил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перевода" (зарегистрирован в Реестре государственной регистрации нормативных правовых актов под № 32977)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миграции населения",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условий выдачи или продления разрешений работодателям на привлечение иностранной рабочей силы, а также осуществления внутрикорпоративного перевода,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миграции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управления координации занятости и социальных программ областей, городов республиканского значения и столицы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1-МСК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 число______ месяц ____ год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и физические лица, привлекающие иностранную рабочую силу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обращении за выдачей и продлением разрешения на привлечение иностранной рабочей силы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привлекаемой иностранной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привлечению, чел.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 к общему количеству работников, графа 7/ графа 6*100%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(не учитываются иностранные работники, работающие без разрешений на привлечение иностранной рабочей силы)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иностранная рабочая сила, привлекаемая по разрешениям на привлечение иностранной рабочей силы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2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4 категории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если иностранный работник учтен в графе 4, то в графе 5 он не учитывается.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"Информация о местном содержании в кадрах" (индекс – 1-МСК, периодичность – единовременная)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категории привлекаемой иностранной рабочей силы;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всего (не учитываются иностранные работники, работающие без разрешений на привлечение иностранной рабочей силы) иностранной рабочей силы, привлекаемой по разрешениям на привлечение иностранной рабочей силы;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 иностранная рабочая сила, привлекаемая по разрешениям на привлечение иностранной рабочей силы;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привлечению, человек;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 к общему количеству работников, графа 7/ графа 6*100%.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управления координации занятости и социальных программ областей, городов республиканского значения и столицы 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принимаемых особых условиях для получения или продления разрешений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2-ПОУППР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 число______ месяц ____ год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и физические лица, привлекающие иностранную рабочую силу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обращении для получения или продления разрешений в особых условиях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привлекаемых иностранных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Категория, профессия (специальность), привлекаемых иностранных работников согласно заявлению работодателя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особых условий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"Информация о принимаемых особых условиях для получения или продления разрешений" 2- ПОУППР</w:t>
      </w:r>
      <w:r>
        <w:br/>
      </w:r>
      <w:r>
        <w:rPr>
          <w:rFonts w:ascii="Times New Roman"/>
          <w:b/>
          <w:i w:val="false"/>
          <w:color w:val="000000"/>
        </w:rPr>
        <w:t>(индекс – 2-ПОУППР, периодичность – единовременная)</w:t>
      </w:r>
    </w:p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фамилия, имя, отчество (при его наличии) привлекаемых иностранных работников;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Категория, профессия (специальность), привлекаемых иностранных работников согласно заявлению работодателя;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особых условий с указанием профессии (специальности) по которым будет осуществляться подготовка, переподготовка и повышение квалификации и (или) количества создаваемых рабочих мест для граждан Республики Казахстан;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срок выполнения особых условий.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управления координации занятости и социальных программ областей, городов республиканского значения и столицы 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местном содержании в кадрах при привлечении иностранных работников в рамках внутрикорпоративного перевода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3-МСКРИРРВП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 число______ месяц ____ год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и физические лица, привлекающие иностранную рабочую силу</w:t>
      </w:r>
    </w:p>
    <w:bookmarkEnd w:id="47"/>
    <w:bookmarkStart w:name="z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привлечении иностранных работников в рамках внутрикорпоративного перевода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 работодателя,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иностранной рабочей силы, планируемой к привлечению в рамках внутрикорпоративного перевода, человек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 + графа 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иностранная рабочая сила, работающая по разрешениям в рамках внутрикорпоративного перевода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случае, если иностранный работник учтен в графе 4, то в графе 5 он не учитывается.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Работодатель:____________________________________________________________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содержании в кадрах"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"Информация о местном содержании в кадрах при привлечении иностранных работников в рамках внутрикорпоративного перевода"</w:t>
      </w:r>
      <w:r>
        <w:br/>
      </w:r>
      <w:r>
        <w:rPr>
          <w:rFonts w:ascii="Times New Roman"/>
          <w:b/>
          <w:i w:val="false"/>
          <w:color w:val="000000"/>
        </w:rPr>
        <w:t>(индекс – 3-МСКРИРРВП, периодичность – единовременная)</w:t>
      </w:r>
    </w:p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наименования должностей категории, привлекаемой иностранных работников в рамках внутрикорпоративного перевода;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всего работников работодателя, человек;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в том числе: иностранная рабочая сила, работающая по разрешениям в рамках внутрикорпоративного перевода;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иностранной рабочей силы, планируемой к привлечению в рамках внутрикорпоративного перевода, человек;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действующих работников и планируемых к привлечению иностранных работников;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привлеченных и планируемых к привлечению иностранных работников;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процент иностранной рабочей силы, привлекаемой в рамках внутрикорпоративного перевода, к общему количеству работников из числа казахстанских граждан, графа 7/графа 6*100 %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 № 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продления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работодателям на привлечение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внутрикорпоративного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279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Представляется: в управления координации занятости и социальных программ областей, городов республиканского значения и столицы 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www.enbek.gov.kz.</w:t>
      </w:r>
    </w:p>
    <w:bookmarkEnd w:id="59"/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выполнении особых условий и привлекаемой иностранной рабочей силе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4-ВОУПИРС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период:__ число______ месяц ____ год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юридические и физические лица, привлекающие иностранную рабочую силу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привлечении иностранных работников в рамках внутрикорпоративного перевода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органа, выдающего разрешение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переобученных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работающих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на конец месяца по видам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работающей иностранной рабочей силы без разрешений на привлечение иностранной рабочей силы в т.ч. по категориям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исхода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Специальности, по которым привлекается иностранная рабочая сила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bookmarkStart w:name="z102" w:id="67"/>
      <w:r>
        <w:rPr>
          <w:rFonts w:ascii="Times New Roman"/>
          <w:b w:val="false"/>
          <w:i w:val="false"/>
          <w:color w:val="000000"/>
          <w:sz w:val="28"/>
        </w:rPr>
        <w:t>
      Работодатель:____________________________________________________________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(подпись, фамилия, инициалы, должность, дата)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особых условий и привлекаемой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</w:t>
      </w:r>
      <w:r>
        <w:br/>
      </w:r>
      <w:r>
        <w:rPr>
          <w:rFonts w:ascii="Times New Roman"/>
          <w:b/>
          <w:i w:val="false"/>
          <w:color w:val="000000"/>
        </w:rPr>
        <w:t>по заполнению формы, предназначенной для сбора административных данных "Информация о выполнении особых условий и привлекаемой иностранной рабочей силе"</w:t>
      </w:r>
      <w:r>
        <w:br/>
      </w:r>
      <w:r>
        <w:rPr>
          <w:rFonts w:ascii="Times New Roman"/>
          <w:b/>
          <w:i w:val="false"/>
          <w:color w:val="000000"/>
        </w:rPr>
        <w:t>(индекс – 4-ВОУПИРС, периодичность – единовременная)</w:t>
      </w:r>
    </w:p>
    <w:bookmarkStart w:name="z1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порядку, при этом последующая информация не прерывает нумерацию по порядку;</w:t>
      </w:r>
    </w:p>
    <w:bookmarkEnd w:id="68"/>
    <w:bookmarkStart w:name="z10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полное наименование органа, выдающего разрешение;</w:t>
      </w:r>
    </w:p>
    <w:bookmarkEnd w:id="69"/>
    <w:bookmarkStart w:name="z10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переобученных казахстанских граждан (с указанием фамилии, имени, отчества (при его наличии), индивидуальный идентификационный номер);</w:t>
      </w:r>
    </w:p>
    <w:bookmarkEnd w:id="70"/>
    <w:bookmarkStart w:name="z10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казахстанских граждан, которыми заменили иностранных работников (с указанием фамилии, имени, отчества (при его наличии), индивидуальный идентификационный номер);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количество работающих казахстанских граждан (с указанием фамилии, имени, отчества (при его наличии), индивидуальный идентификационный номер);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количество созданных рабочих мест для казахстанских граждан (с указанием фамилии, имени, отчества (при его наличии), индивидуальный идентификационный номер);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количество работающей иностранной рабочей силы;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страна исхода иностранной рабочей силы;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классификатор стран мира, утвержденный решением комиссии Таможенного союза от 20 сентября 2010г. № 378 согласно приложению № 22.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специальность, по которым привлекается иностранная рабочая сила;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работающей иностранной рабочей силы;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работающей иностранной рабочей силы на конец месяца по видам экономической деятельности;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страна исхода работающей иностранной рабочей силы без разрешений на привлечение иностранной рабочей силы по категориям;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специальность, по которым привлекается иностранная рабочая сила работающей иностранной рабочей силы без разрешений на привлечение иностранной рабочей силы по категориям;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наименование работодателя работающей иностранной рабочей силы без разрешений на привлечение иностранной рабочей силы по категориям.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