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0b23" w14:textId="9180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февраля 2024 года № 79. Зарегистрирован в Министерстве юстиции Республики Казахстан 28 февраля 2024 года № 34069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№ 11708)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государственной регистрации (снятия с регистрации) залога машин, получения свидетельства или дубликата о государственной регистрации залога машин услугополучатель подает в регистрирующий орган (услугодателю) посредством веб-портала "электронного правительства" (далее – портал), либо через Государственную корпорацию, либо через канцелярию регистрирующего органа (услугодателя) заявление по форме согласно приложению 1 к настоящим Правилам.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(в том числе перехода права собственности другому лицу, уступки права требования, последующего залога (перезалога)) и прекращения действия зарегистрированного залога услугополучатель подает в регистрирующий орган (услугодателю) посредством портала, либо через Государственную корпорацию, либо через канцелярию регистрирующего органа (услугодателя)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Астана,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или дубликата о государственной регистрации залога машин, или выдача уведомления о регистрации (снятии с регистрации) залога, регистрации изменений, дополнений (в том числе перехода права собственности другому лицу, уступки права требования, последующего залога (перезалога)), прекращении действия зарегистрированного залога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услугополучателем оплачивается сбор,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(далее – 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физических лиц – 1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юридических лиц – 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регистрацию залога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регистрационного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за исключением выходных и праздничных дней согласно Трудовому кодексу Республики Казахстан (далее – Кодекс);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включительно, в соответствии с установленным графиком работы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в порядке "электронной очереди" без ускоренного обслуживания, допускается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обращений услугополучателя после окончания рабочего времени, в выходные и праздничные дни согласно Кодексу, прием обращений и выдача результатов оказания государственной услуги осуществляются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обращений к услугодателю и/или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услугополучателя либо представителя, а также документ, подтверждающий полномочия представителя,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уплату сбора в бюджет за регистрацию залога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обращений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уплату сбора в бюджет за регистрацию залога в соответствии с Налоговым кодексом (за исключением случая уплаты через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а также в случае оплаты через ПШЭП – об оплате в бюджет сбора за регистрацию залога,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заявления о регистрации залога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регистрации залога движимого имущества";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обращение с заявлением о регистрации залога ненадлежащего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документа, подтверждающего уплату в бюджет сбора за государственную регистрацию залога движимого имущества.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www.​gov.​kz.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