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0b23" w14:textId="9180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4-3/268 "Об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февраля 2024 года № 79. Зарегистрирован в Министерстве юстиции Республики Казахстан 28 февраля 2024 года № 34069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4-3/268 "Об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(зарегистрирован в Реестре государственной регистрации нормативных правовых актов № 11708)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государственной регистрации (снятия с регистрации) залога машин, получения свидетельства или дубликата о государственной регистрации залога машин услугополучатель подает в регистрирующий орган (услугодателю) посредством веб-портала "электронного правительства" (далее – портал), либо через Государственную корпорацию, либо через канцелярию регистрирующего органа (услугодателя) заявление по форме согласно приложению 1 к настоящим Правилам.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изменений, дополнений (в том числе перехода права собственности другому лицу, уступки права требования, последующего залога (перезалога)) и прекращения действия зарегистрированного залога услугополучатель подает в регистрирующий орган (услугодателю) посредством портала, либо через Государственную корпорацию, либо через канцелярию регистрирующего органа (услугодателя)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областей, городов Астана,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или дубликата о государственной регистрации залога машин, или выдача уведомления о регистрации (снятии с регистрации) залога, регистрации изменений, дополнений (в том числе перехода права собственности другому лицу, уступки права требования, последующего залога (перезалога)), прекращении действия зарегистрированного залога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услугополучателем оплачивается сбор,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(далее – Налоговый кодекс)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физических лиц – 1 месячный расчетный показатель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юридических лиц – 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документа, удостоверяющего регистрацию залога – 0,5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регистрационного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за исключением выходных и праздничных дней согласно Трудовому кодексу Республики Казахстан (далее – Кодекс);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включительно, в соответствии с установленным графиком работы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в порядке "электронной очереди" без ускоренного обслуживания, допускается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обращений услугополучателя после окончания рабочего времени, в выходные и праздничные дни согласно Кодексу, прием обращений и выдача результатов оказания государственной услуги осуществляются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следующие документы: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обращений к услугодателю и/или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услугополучателя либо представителя, а также документ, подтверждающий полномочия представителя,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подтверждающий уплату сбора в бюджет за регистрацию залога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обращений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уплату сбора в бюджет за регистрацию залога в соответствии с Налоговым кодексом (за исключением случая уплаты через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а также в случае оплаты через ПШЭП – об оплате в бюджет сбора за регистрацию залога,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заявления о регистрации залога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регистрации залога движимого имущества";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обращение с заявлением о регистрации залога ненадлежащего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документа, подтверждающего уплату в бюджет сбора за государственную регистрацию залога движимого имущества.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в Единой платформе интернет-ресурсов государственных органов www.​gov.​kz.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