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d26f8" w14:textId="c3d2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19 февраля 2015 года № 108 "Об утверждении Правил содержания общего имущества объекта кондоминиума"</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20 января 2024 года № 29. Зарегистрирован в Министерстве юстиции Республики Казахстан 23 февраля 2024 года № 34042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19 февраля 2015 года №108 "Об утверждении Правил содержания общего имущества объекта кондоминиума" (зарегистрирован в Реестре государственной регистрации нормативных правовых актов под № 10528) следующие изменения:</w:t>
      </w:r>
    </w:p>
    <w:bookmarkEnd w:id="1"/>
    <w:bookmarkStart w:name="z6"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p>
    <w:bookmarkEnd w:id="2"/>
    <w:bookmarkStart w:name="z7" w:id="3"/>
    <w:p>
      <w:pPr>
        <w:spacing w:after="0"/>
        <w:ind w:left="0"/>
        <w:jc w:val="both"/>
      </w:pPr>
      <w:r>
        <w:rPr>
          <w:rFonts w:ascii="Times New Roman"/>
          <w:b w:val="false"/>
          <w:i w:val="false"/>
          <w:color w:val="000000"/>
          <w:sz w:val="28"/>
        </w:rPr>
        <w:t>
      "Об утверждении Правил по управлению объектом кондоминиума и содержанию общего имущества объекта кондоминиума";</w:t>
      </w:r>
    </w:p>
    <w:bookmarkEnd w:id="3"/>
    <w:bookmarkStart w:name="z8"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End w:id="4"/>
    <w:bookmarkStart w:name="z9" w:id="5"/>
    <w:p>
      <w:pPr>
        <w:spacing w:after="0"/>
        <w:ind w:left="0"/>
        <w:jc w:val="both"/>
      </w:pPr>
      <w:r>
        <w:rPr>
          <w:rFonts w:ascii="Times New Roman"/>
          <w:b w:val="false"/>
          <w:i w:val="false"/>
          <w:color w:val="000000"/>
          <w:sz w:val="28"/>
        </w:rPr>
        <w:t>
      "1. Утвердить прилагаемые Правила по управлению объектом кондоминиума и содержанию общего имущества объекта кондоминиума.";</w:t>
      </w:r>
    </w:p>
    <w:bookmarkEnd w:id="5"/>
    <w:bookmarkStart w:name="z10"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по управлению объектом кондоминиума и содержанию общего имущества объекта кондоминиума, утвержденные указанным приказом, изложить в новой редакции согласно приложению к настоящему приказу. </w:t>
      </w:r>
    </w:p>
    <w:bookmarkEnd w:id="6"/>
    <w:bookmarkStart w:name="z11" w:id="7"/>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7"/>
    <w:bookmarkStart w:name="z12"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3"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9"/>
    <w:bookmarkStart w:name="z14" w:id="1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10"/>
    <w:bookmarkStart w:name="z15" w:id="1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2024 года № 29</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февраля 2015 года № 108</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w:t>
      </w:r>
      <w:r>
        <w:br/>
      </w:r>
      <w:r>
        <w:rPr>
          <w:rFonts w:ascii="Times New Roman"/>
          <w:b/>
          <w:i w:val="false"/>
          <w:color w:val="000000"/>
        </w:rPr>
        <w:t>по управлению объектом кондоминиума и содержанию общего имущества объекта кондоминиума</w:t>
      </w:r>
    </w:p>
    <w:bookmarkStart w:name="z20" w:id="12"/>
    <w:p>
      <w:pPr>
        <w:spacing w:after="0"/>
        <w:ind w:left="0"/>
        <w:jc w:val="left"/>
      </w:pPr>
      <w:r>
        <w:rPr>
          <w:rFonts w:ascii="Times New Roman"/>
          <w:b/>
          <w:i w:val="false"/>
          <w:color w:val="000000"/>
        </w:rPr>
        <w:t xml:space="preserve"> Глава 1. Общие положения</w:t>
      </w:r>
    </w:p>
    <w:bookmarkEnd w:id="12"/>
    <w:bookmarkStart w:name="z21" w:id="13"/>
    <w:p>
      <w:pPr>
        <w:spacing w:after="0"/>
        <w:ind w:left="0"/>
        <w:jc w:val="both"/>
      </w:pPr>
      <w:r>
        <w:rPr>
          <w:rFonts w:ascii="Times New Roman"/>
          <w:b w:val="false"/>
          <w:i w:val="false"/>
          <w:color w:val="000000"/>
          <w:sz w:val="28"/>
        </w:rPr>
        <w:t xml:space="preserve">
      1. Настоящие Правила по управлению объектом кондоминиума и содержанию общего имущества объекта кондоминиума (далее - Правила) разработаны в соответствии с подпунктом 10-10)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 (далее - Закон) и регулируют отношения, возникающие в процессе управления объектом кондоминиума и содержания общего имущества объекта кондоминиума, входящих в жилищный фонд Республики Казахстан.</w:t>
      </w:r>
    </w:p>
    <w:bookmarkEnd w:id="13"/>
    <w:bookmarkStart w:name="z22" w:id="14"/>
    <w:p>
      <w:pPr>
        <w:spacing w:after="0"/>
        <w:ind w:left="0"/>
        <w:jc w:val="both"/>
      </w:pPr>
      <w:r>
        <w:rPr>
          <w:rFonts w:ascii="Times New Roman"/>
          <w:b w:val="false"/>
          <w:i w:val="false"/>
          <w:color w:val="000000"/>
          <w:sz w:val="28"/>
        </w:rPr>
        <w:t>
      2. В Правилах используются следующие основные понятия:</w:t>
      </w:r>
    </w:p>
    <w:bookmarkEnd w:id="14"/>
    <w:bookmarkStart w:name="z23" w:id="15"/>
    <w:p>
      <w:pPr>
        <w:spacing w:after="0"/>
        <w:ind w:left="0"/>
        <w:jc w:val="both"/>
      </w:pPr>
      <w:r>
        <w:rPr>
          <w:rFonts w:ascii="Times New Roman"/>
          <w:b w:val="false"/>
          <w:i w:val="false"/>
          <w:color w:val="000000"/>
          <w:sz w:val="28"/>
        </w:rPr>
        <w:t>
      1)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5"/>
    <w:bookmarkStart w:name="z24" w:id="16"/>
    <w:p>
      <w:pPr>
        <w:spacing w:after="0"/>
        <w:ind w:left="0"/>
        <w:jc w:val="both"/>
      </w:pPr>
      <w:r>
        <w:rPr>
          <w:rFonts w:ascii="Times New Roman"/>
          <w:b w:val="false"/>
          <w:i w:val="false"/>
          <w:color w:val="000000"/>
          <w:sz w:val="28"/>
        </w:rPr>
        <w:t xml:space="preserve">
      2)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 </w:t>
      </w:r>
    </w:p>
    <w:bookmarkEnd w:id="16"/>
    <w:bookmarkStart w:name="z25" w:id="17"/>
    <w:p>
      <w:pPr>
        <w:spacing w:after="0"/>
        <w:ind w:left="0"/>
        <w:jc w:val="both"/>
      </w:pPr>
      <w:r>
        <w:rPr>
          <w:rFonts w:ascii="Times New Roman"/>
          <w:b w:val="false"/>
          <w:i w:val="false"/>
          <w:color w:val="000000"/>
          <w:sz w:val="28"/>
        </w:rPr>
        <w:t xml:space="preserve">
      3)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 </w:t>
      </w:r>
    </w:p>
    <w:bookmarkEnd w:id="17"/>
    <w:bookmarkStart w:name="z26" w:id="18"/>
    <w:p>
      <w:pPr>
        <w:spacing w:after="0"/>
        <w:ind w:left="0"/>
        <w:jc w:val="both"/>
      </w:pPr>
      <w:r>
        <w:rPr>
          <w:rFonts w:ascii="Times New Roman"/>
          <w:b w:val="false"/>
          <w:i w:val="false"/>
          <w:color w:val="000000"/>
          <w:sz w:val="28"/>
        </w:rPr>
        <w:t xml:space="preserve">
      4)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 </w:t>
      </w:r>
    </w:p>
    <w:bookmarkEnd w:id="18"/>
    <w:bookmarkStart w:name="z27" w:id="19"/>
    <w:p>
      <w:pPr>
        <w:spacing w:after="0"/>
        <w:ind w:left="0"/>
        <w:jc w:val="both"/>
      </w:pPr>
      <w:r>
        <w:rPr>
          <w:rFonts w:ascii="Times New Roman"/>
          <w:b w:val="false"/>
          <w:i w:val="false"/>
          <w:color w:val="000000"/>
          <w:sz w:val="28"/>
        </w:rPr>
        <w:t xml:space="preserve">
      5) расходы на управление объектом кондоминиума и содержание общего имущества объекта кондоминиума – обязательные затраты собственников квартир, нежилых помещений, установленные решением собрания в соответствии с методикой расчета сметы расходов на управление объектом кондоминиума и содержание общего имущества объекта кондоминиума, а также методикой расчета минимального размера расходов на управление объектом кондоминиума и содержание общего имущества объекта кондоминиума; </w:t>
      </w:r>
    </w:p>
    <w:bookmarkEnd w:id="19"/>
    <w:bookmarkStart w:name="z28" w:id="20"/>
    <w:p>
      <w:pPr>
        <w:spacing w:after="0"/>
        <w:ind w:left="0"/>
        <w:jc w:val="both"/>
      </w:pPr>
      <w:r>
        <w:rPr>
          <w:rFonts w:ascii="Times New Roman"/>
          <w:b w:val="false"/>
          <w:i w:val="false"/>
          <w:color w:val="000000"/>
          <w:sz w:val="28"/>
        </w:rPr>
        <w:t>
      6) управление объектом кондоминиума – комплекс мероприятий, направленных на создание безопасных и комфортных условий проживания (пребывания) собственников квартир, нежилых помещений, надлежащее содержание общего имущества объекта кондоминиума, решение вопросов пользования общим имуществом объекта кондоминиума и предоставление коммунальных услуг;</w:t>
      </w:r>
    </w:p>
    <w:bookmarkEnd w:id="20"/>
    <w:bookmarkStart w:name="z29" w:id="21"/>
    <w:p>
      <w:pPr>
        <w:spacing w:after="0"/>
        <w:ind w:left="0"/>
        <w:jc w:val="both"/>
      </w:pPr>
      <w:r>
        <w:rPr>
          <w:rFonts w:ascii="Times New Roman"/>
          <w:b w:val="false"/>
          <w:i w:val="false"/>
          <w:color w:val="000000"/>
          <w:sz w:val="28"/>
        </w:rPr>
        <w:t xml:space="preserve">
      7)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 </w:t>
      </w:r>
    </w:p>
    <w:bookmarkEnd w:id="21"/>
    <w:bookmarkStart w:name="z30" w:id="22"/>
    <w:p>
      <w:pPr>
        <w:spacing w:after="0"/>
        <w:ind w:left="0"/>
        <w:jc w:val="both"/>
      </w:pPr>
      <w:r>
        <w:rPr>
          <w:rFonts w:ascii="Times New Roman"/>
          <w:b w:val="false"/>
          <w:i w:val="false"/>
          <w:color w:val="000000"/>
          <w:sz w:val="28"/>
        </w:rPr>
        <w:t>
      8)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2"/>
    <w:bookmarkStart w:name="z31" w:id="23"/>
    <w:p>
      <w:pPr>
        <w:spacing w:after="0"/>
        <w:ind w:left="0"/>
        <w:jc w:val="both"/>
      </w:pPr>
      <w:r>
        <w:rPr>
          <w:rFonts w:ascii="Times New Roman"/>
          <w:b w:val="false"/>
          <w:i w:val="false"/>
          <w:color w:val="000000"/>
          <w:sz w:val="28"/>
        </w:rPr>
        <w:t>
      9) общее имущество объекта кондоминиума ограниченного пользования – часть общего имущества объекта кондоминиума, переданная в определяемом настоящим Законом порядке в пользование собственнику квартиры, нежилого помещения, парковочного места, кладовки или третьему лицу;</w:t>
      </w:r>
    </w:p>
    <w:bookmarkEnd w:id="23"/>
    <w:bookmarkStart w:name="z32" w:id="24"/>
    <w:p>
      <w:pPr>
        <w:spacing w:after="0"/>
        <w:ind w:left="0"/>
        <w:jc w:val="both"/>
      </w:pPr>
      <w:r>
        <w:rPr>
          <w:rFonts w:ascii="Times New Roman"/>
          <w:b w:val="false"/>
          <w:i w:val="false"/>
          <w:color w:val="000000"/>
          <w:sz w:val="28"/>
        </w:rPr>
        <w:t xml:space="preserve">
      10)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 </w:t>
      </w:r>
    </w:p>
    <w:bookmarkEnd w:id="24"/>
    <w:bookmarkStart w:name="z33" w:id="25"/>
    <w:p>
      <w:pPr>
        <w:spacing w:after="0"/>
        <w:ind w:left="0"/>
        <w:jc w:val="both"/>
      </w:pPr>
      <w:r>
        <w:rPr>
          <w:rFonts w:ascii="Times New Roman"/>
          <w:b w:val="false"/>
          <w:i w:val="false"/>
          <w:color w:val="000000"/>
          <w:sz w:val="28"/>
        </w:rPr>
        <w:t>
      11) управляющий многоквартирным жилым домом – гражданин Республики Казахстан, не являющийся собственником квартиры, нежилого помещения, парковочного места, кладовки в управляемом многоквартирном жилом доме, соответствующий квалификационным требованиям, утвержденным уполномоченным органом;</w:t>
      </w:r>
    </w:p>
    <w:bookmarkEnd w:id="25"/>
    <w:bookmarkStart w:name="z34" w:id="26"/>
    <w:p>
      <w:pPr>
        <w:spacing w:after="0"/>
        <w:ind w:left="0"/>
        <w:jc w:val="both"/>
      </w:pPr>
      <w:r>
        <w:rPr>
          <w:rFonts w:ascii="Times New Roman"/>
          <w:b w:val="false"/>
          <w:i w:val="false"/>
          <w:color w:val="000000"/>
          <w:sz w:val="28"/>
        </w:rPr>
        <w:t>
      12) совет многоквартирного жилого дома (далее – Совет дома) – коллегиальный орган управления объектом кондоминиума, избираемый из числа собственников квартир, нежилых помещений;</w:t>
      </w:r>
    </w:p>
    <w:bookmarkEnd w:id="26"/>
    <w:bookmarkStart w:name="z35" w:id="27"/>
    <w:p>
      <w:pPr>
        <w:spacing w:after="0"/>
        <w:ind w:left="0"/>
        <w:jc w:val="both"/>
      </w:pPr>
      <w:r>
        <w:rPr>
          <w:rFonts w:ascii="Times New Roman"/>
          <w:b w:val="false"/>
          <w:i w:val="false"/>
          <w:color w:val="000000"/>
          <w:sz w:val="28"/>
        </w:rPr>
        <w:t>
      13)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парковочные места, кладовки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7"/>
    <w:bookmarkStart w:name="z36" w:id="28"/>
    <w:p>
      <w:pPr>
        <w:spacing w:after="0"/>
        <w:ind w:left="0"/>
        <w:jc w:val="both"/>
      </w:pPr>
      <w:r>
        <w:rPr>
          <w:rFonts w:ascii="Times New Roman"/>
          <w:b w:val="false"/>
          <w:i w:val="false"/>
          <w:color w:val="000000"/>
          <w:sz w:val="28"/>
        </w:rPr>
        <w:t xml:space="preserve">
      14) объединение собственников имущества многоквартирного жилого дома (далее – объединение собственников имущества) – юридическое лицо, являющееся некоммерческой организацией, образованное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 </w:t>
      </w:r>
    </w:p>
    <w:bookmarkEnd w:id="28"/>
    <w:bookmarkStart w:name="z37" w:id="29"/>
    <w:p>
      <w:pPr>
        <w:spacing w:after="0"/>
        <w:ind w:left="0"/>
        <w:jc w:val="both"/>
      </w:pPr>
      <w:r>
        <w:rPr>
          <w:rFonts w:ascii="Times New Roman"/>
          <w:b w:val="false"/>
          <w:i w:val="false"/>
          <w:color w:val="000000"/>
          <w:sz w:val="28"/>
        </w:rPr>
        <w:t xml:space="preserve">
      15) объекты информатизации в сфере жилищных отношений и жилищно-коммунального хозяйства (далее – объекты информатизации ЖКХ) - электронные информационные ресурсы и информационные системы в сфере жилищных отношений и жилищно-коммунального хозяйства; </w:t>
      </w:r>
    </w:p>
    <w:bookmarkEnd w:id="29"/>
    <w:bookmarkStart w:name="z38" w:id="30"/>
    <w:p>
      <w:pPr>
        <w:spacing w:after="0"/>
        <w:ind w:left="0"/>
        <w:jc w:val="both"/>
      </w:pPr>
      <w:r>
        <w:rPr>
          <w:rFonts w:ascii="Times New Roman"/>
          <w:b w:val="false"/>
          <w:i w:val="false"/>
          <w:color w:val="000000"/>
          <w:sz w:val="28"/>
        </w:rPr>
        <w:t xml:space="preserve">
      16) субъекты информатизации в сфере жилищных отношений и жилищно-коммунального хозяйства (далее – субъекты информатизации ЖКХ) - уполномоченный орган, местные исполнительные органы, центр развития жилищно-коммунального хозяйства, субъекты естественных монополий, объединения собственников имущества, простые товарищества, управляющие многоквартирным жилым домом, управляющие компании, субъекты сервисной деятельности, собственники квартир, нежилых помещений и иные субъекты; </w:t>
      </w:r>
    </w:p>
    <w:bookmarkEnd w:id="30"/>
    <w:bookmarkStart w:name="z39" w:id="31"/>
    <w:p>
      <w:pPr>
        <w:spacing w:after="0"/>
        <w:ind w:left="0"/>
        <w:jc w:val="both"/>
      </w:pPr>
      <w:r>
        <w:rPr>
          <w:rFonts w:ascii="Times New Roman"/>
          <w:b w:val="false"/>
          <w:i w:val="false"/>
          <w:color w:val="000000"/>
          <w:sz w:val="28"/>
        </w:rPr>
        <w:t>
      17)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 в том числе посредством объектов информатизации ЖКХ;</w:t>
      </w:r>
    </w:p>
    <w:bookmarkEnd w:id="31"/>
    <w:bookmarkStart w:name="z40" w:id="32"/>
    <w:p>
      <w:pPr>
        <w:spacing w:after="0"/>
        <w:ind w:left="0"/>
        <w:jc w:val="both"/>
      </w:pPr>
      <w:r>
        <w:rPr>
          <w:rFonts w:ascii="Times New Roman"/>
          <w:b w:val="false"/>
          <w:i w:val="false"/>
          <w:color w:val="000000"/>
          <w:sz w:val="28"/>
        </w:rPr>
        <w:t>
      18) кладовка – место, предусмотренное проектно-сметной документацией многоквартирного жилого дома, не являющееся нежилым помещением, предназначенное для хранения имущества с соблюдением норм пожарной безопасности и иных требований, располагаемое вне квартиры, не имеющее в совокупности общедомовых инженерных систем, а также отдельной входной группы и находящееся в индивидуальной (раздельной) собственности;</w:t>
      </w:r>
    </w:p>
    <w:bookmarkEnd w:id="32"/>
    <w:bookmarkStart w:name="z41" w:id="33"/>
    <w:p>
      <w:pPr>
        <w:spacing w:after="0"/>
        <w:ind w:left="0"/>
        <w:jc w:val="both"/>
      </w:pPr>
      <w:r>
        <w:rPr>
          <w:rFonts w:ascii="Times New Roman"/>
          <w:b w:val="false"/>
          <w:i w:val="false"/>
          <w:color w:val="000000"/>
          <w:sz w:val="28"/>
        </w:rPr>
        <w:t>
      19) парковочное место – место для стоянки автотранспортного средства в паркинге, не являющееся нежилым помещением и находящееся в индивидуальной (раздельной) собственности.</w:t>
      </w:r>
    </w:p>
    <w:bookmarkEnd w:id="33"/>
    <w:bookmarkStart w:name="z42" w:id="34"/>
    <w:p>
      <w:pPr>
        <w:spacing w:after="0"/>
        <w:ind w:left="0"/>
        <w:jc w:val="left"/>
      </w:pPr>
      <w:r>
        <w:rPr>
          <w:rFonts w:ascii="Times New Roman"/>
          <w:b/>
          <w:i w:val="false"/>
          <w:color w:val="000000"/>
        </w:rPr>
        <w:t xml:space="preserve"> Глава 2. Управление объектом кондоминиума</w:t>
      </w:r>
    </w:p>
    <w:bookmarkEnd w:id="34"/>
    <w:bookmarkStart w:name="z43" w:id="35"/>
    <w:p>
      <w:pPr>
        <w:spacing w:after="0"/>
        <w:ind w:left="0"/>
        <w:jc w:val="both"/>
      </w:pPr>
      <w:r>
        <w:rPr>
          <w:rFonts w:ascii="Times New Roman"/>
          <w:b w:val="false"/>
          <w:i w:val="false"/>
          <w:color w:val="000000"/>
          <w:sz w:val="28"/>
        </w:rPr>
        <w:t>
      3. Для управления объектом кондоминиума, финансирования его содержания и обеспечения сохранности общего имущества объекта кондоминиума собственниками квартир, нежилых помещений одного многоквартирного жилого дома создается одно объединение собственников имущества либо одно простое товарищество многоквартирного жилого дома (простое товарищество), если количество собственников квартир, нежилых помещений не превышает тридцати, либо осуществляется непосредственное совместное управление всеми собственниками квартир, нежилых помещений, если количество собственников квартир, нежилых помещений не превышает шестнадцати.</w:t>
      </w:r>
    </w:p>
    <w:bookmarkEnd w:id="35"/>
    <w:bookmarkStart w:name="z44" w:id="36"/>
    <w:p>
      <w:pPr>
        <w:spacing w:after="0"/>
        <w:ind w:left="0"/>
        <w:jc w:val="both"/>
      </w:pPr>
      <w:r>
        <w:rPr>
          <w:rFonts w:ascii="Times New Roman"/>
          <w:b w:val="false"/>
          <w:i w:val="false"/>
          <w:color w:val="000000"/>
          <w:sz w:val="28"/>
        </w:rPr>
        <w:t>
      4. В многоквартирных жилых домах, расположенных на едином фундаменте либо имеющих единые общедомовые инженерные системы или единый неделимый земельный участок под многоквартирным жилым домом и (или) придомовой земельный участок, собственники квартир, нежилых помещений создают одно простое товарищество либо одно объединение собственников имущества при согласии большинства собственников квартир, нежилых помещений каждого многоквартирного жилого дома.</w:t>
      </w:r>
    </w:p>
    <w:bookmarkEnd w:id="36"/>
    <w:bookmarkStart w:name="z45" w:id="37"/>
    <w:p>
      <w:pPr>
        <w:spacing w:after="0"/>
        <w:ind w:left="0"/>
        <w:jc w:val="both"/>
      </w:pPr>
      <w:r>
        <w:rPr>
          <w:rFonts w:ascii="Times New Roman"/>
          <w:b w:val="false"/>
          <w:i w:val="false"/>
          <w:color w:val="000000"/>
          <w:sz w:val="28"/>
        </w:rPr>
        <w:t>
      5. Управление объектом кондоминиума осуществляется путем:</w:t>
      </w:r>
    </w:p>
    <w:bookmarkEnd w:id="37"/>
    <w:bookmarkStart w:name="z46" w:id="38"/>
    <w:p>
      <w:pPr>
        <w:spacing w:after="0"/>
        <w:ind w:left="0"/>
        <w:jc w:val="both"/>
      </w:pPr>
      <w:r>
        <w:rPr>
          <w:rFonts w:ascii="Times New Roman"/>
          <w:b w:val="false"/>
          <w:i w:val="false"/>
          <w:color w:val="000000"/>
          <w:sz w:val="28"/>
        </w:rPr>
        <w:t>
      1) планирования, составления текущих и перспективных планов для содержания общего имущества объекта кондоминиума;</w:t>
      </w:r>
    </w:p>
    <w:bookmarkEnd w:id="38"/>
    <w:bookmarkStart w:name="z47" w:id="39"/>
    <w:p>
      <w:pPr>
        <w:spacing w:after="0"/>
        <w:ind w:left="0"/>
        <w:jc w:val="both"/>
      </w:pPr>
      <w:r>
        <w:rPr>
          <w:rFonts w:ascii="Times New Roman"/>
          <w:b w:val="false"/>
          <w:i w:val="false"/>
          <w:color w:val="000000"/>
          <w:sz w:val="28"/>
        </w:rPr>
        <w:t>
      2) расчета годовой сметы расходов на управление объектом кондоминиума и содержание общего имущества объекта кондоминиума;</w:t>
      </w:r>
    </w:p>
    <w:bookmarkEnd w:id="39"/>
    <w:bookmarkStart w:name="z48" w:id="40"/>
    <w:p>
      <w:pPr>
        <w:spacing w:after="0"/>
        <w:ind w:left="0"/>
        <w:jc w:val="both"/>
      </w:pPr>
      <w:r>
        <w:rPr>
          <w:rFonts w:ascii="Times New Roman"/>
          <w:b w:val="false"/>
          <w:i w:val="false"/>
          <w:color w:val="000000"/>
          <w:sz w:val="28"/>
        </w:rPr>
        <w:t>
      3) расчета годовой сметы расходов на содержание парковочных мест, кладовки;</w:t>
      </w:r>
    </w:p>
    <w:bookmarkEnd w:id="40"/>
    <w:bookmarkStart w:name="z49" w:id="41"/>
    <w:p>
      <w:pPr>
        <w:spacing w:after="0"/>
        <w:ind w:left="0"/>
        <w:jc w:val="both"/>
      </w:pPr>
      <w:r>
        <w:rPr>
          <w:rFonts w:ascii="Times New Roman"/>
          <w:b w:val="false"/>
          <w:i w:val="false"/>
          <w:color w:val="000000"/>
          <w:sz w:val="28"/>
        </w:rPr>
        <w:t>
      4) организации и проведения собраний;</w:t>
      </w:r>
    </w:p>
    <w:bookmarkEnd w:id="41"/>
    <w:bookmarkStart w:name="z50" w:id="42"/>
    <w:p>
      <w:pPr>
        <w:spacing w:after="0"/>
        <w:ind w:left="0"/>
        <w:jc w:val="both"/>
      </w:pPr>
      <w:r>
        <w:rPr>
          <w:rFonts w:ascii="Times New Roman"/>
          <w:b w:val="false"/>
          <w:i w:val="false"/>
          <w:color w:val="000000"/>
          <w:sz w:val="28"/>
        </w:rPr>
        <w:t>
      5) контроля за исполнением договоров, заключенных с субъектами сервисной деятельности и организациями, предоставляющие коммунальные услуги.</w:t>
      </w:r>
    </w:p>
    <w:bookmarkEnd w:id="42"/>
    <w:bookmarkStart w:name="z51" w:id="43"/>
    <w:p>
      <w:pPr>
        <w:spacing w:after="0"/>
        <w:ind w:left="0"/>
        <w:jc w:val="both"/>
      </w:pPr>
      <w:r>
        <w:rPr>
          <w:rFonts w:ascii="Times New Roman"/>
          <w:b w:val="false"/>
          <w:i w:val="false"/>
          <w:color w:val="000000"/>
          <w:sz w:val="28"/>
        </w:rPr>
        <w:t>
      6. На управление объектом кондоминиума включаются следующие расходы:</w:t>
      </w:r>
    </w:p>
    <w:bookmarkEnd w:id="43"/>
    <w:bookmarkStart w:name="z52" w:id="44"/>
    <w:p>
      <w:pPr>
        <w:spacing w:after="0"/>
        <w:ind w:left="0"/>
        <w:jc w:val="both"/>
      </w:pPr>
      <w:r>
        <w:rPr>
          <w:rFonts w:ascii="Times New Roman"/>
          <w:b w:val="false"/>
          <w:i w:val="false"/>
          <w:color w:val="000000"/>
          <w:sz w:val="28"/>
        </w:rPr>
        <w:t>
      оплата труда (услуг) за управление объектом кондоминиума;</w:t>
      </w:r>
    </w:p>
    <w:bookmarkEnd w:id="44"/>
    <w:bookmarkStart w:name="z53" w:id="45"/>
    <w:p>
      <w:pPr>
        <w:spacing w:after="0"/>
        <w:ind w:left="0"/>
        <w:jc w:val="both"/>
      </w:pPr>
      <w:r>
        <w:rPr>
          <w:rFonts w:ascii="Times New Roman"/>
          <w:b w:val="false"/>
          <w:i w:val="false"/>
          <w:color w:val="000000"/>
          <w:sz w:val="28"/>
        </w:rPr>
        <w:t>
      оплата труда (услуг) за ведение бухгалтерского учета, статистической и налоговой отчетности;</w:t>
      </w:r>
    </w:p>
    <w:bookmarkEnd w:id="45"/>
    <w:bookmarkStart w:name="z54" w:id="46"/>
    <w:p>
      <w:pPr>
        <w:spacing w:after="0"/>
        <w:ind w:left="0"/>
        <w:jc w:val="both"/>
      </w:pPr>
      <w:r>
        <w:rPr>
          <w:rFonts w:ascii="Times New Roman"/>
          <w:b w:val="false"/>
          <w:i w:val="false"/>
          <w:color w:val="000000"/>
          <w:sz w:val="28"/>
        </w:rPr>
        <w:t>
      обязательные платежи в бюджет (налоги, взносы, отчисления и другое);</w:t>
      </w:r>
    </w:p>
    <w:bookmarkEnd w:id="46"/>
    <w:bookmarkStart w:name="z55" w:id="47"/>
    <w:p>
      <w:pPr>
        <w:spacing w:after="0"/>
        <w:ind w:left="0"/>
        <w:jc w:val="both"/>
      </w:pPr>
      <w:r>
        <w:rPr>
          <w:rFonts w:ascii="Times New Roman"/>
          <w:b w:val="false"/>
          <w:i w:val="false"/>
          <w:color w:val="000000"/>
          <w:sz w:val="28"/>
        </w:rPr>
        <w:t>
      банковские услуги;</w:t>
      </w:r>
    </w:p>
    <w:bookmarkEnd w:id="47"/>
    <w:bookmarkStart w:name="z56" w:id="48"/>
    <w:p>
      <w:pPr>
        <w:spacing w:after="0"/>
        <w:ind w:left="0"/>
        <w:jc w:val="both"/>
      </w:pPr>
      <w:r>
        <w:rPr>
          <w:rFonts w:ascii="Times New Roman"/>
          <w:b w:val="false"/>
          <w:i w:val="false"/>
          <w:color w:val="000000"/>
          <w:sz w:val="28"/>
        </w:rPr>
        <w:t>
      оплата за расчетно-кассовое обслуживание;</w:t>
      </w:r>
    </w:p>
    <w:bookmarkEnd w:id="48"/>
    <w:bookmarkStart w:name="z57" w:id="49"/>
    <w:p>
      <w:pPr>
        <w:spacing w:after="0"/>
        <w:ind w:left="0"/>
        <w:jc w:val="both"/>
      </w:pPr>
      <w:r>
        <w:rPr>
          <w:rFonts w:ascii="Times New Roman"/>
          <w:b w:val="false"/>
          <w:i w:val="false"/>
          <w:color w:val="000000"/>
          <w:sz w:val="28"/>
        </w:rPr>
        <w:t>
      расходы на содержание офиса (аренда, связь, интернет, канцелярские товары, оргтехника и ее содержание);</w:t>
      </w:r>
    </w:p>
    <w:bookmarkEnd w:id="49"/>
    <w:bookmarkStart w:name="z58" w:id="50"/>
    <w:p>
      <w:pPr>
        <w:spacing w:after="0"/>
        <w:ind w:left="0"/>
        <w:jc w:val="both"/>
      </w:pPr>
      <w:r>
        <w:rPr>
          <w:rFonts w:ascii="Times New Roman"/>
          <w:b w:val="false"/>
          <w:i w:val="false"/>
          <w:color w:val="000000"/>
          <w:sz w:val="28"/>
        </w:rPr>
        <w:t>
      обязательное страхование работников от несчастных случаев;</w:t>
      </w:r>
    </w:p>
    <w:bookmarkEnd w:id="50"/>
    <w:bookmarkStart w:name="z59" w:id="51"/>
    <w:p>
      <w:pPr>
        <w:spacing w:after="0"/>
        <w:ind w:left="0"/>
        <w:jc w:val="both"/>
      </w:pPr>
      <w:r>
        <w:rPr>
          <w:rFonts w:ascii="Times New Roman"/>
          <w:b w:val="false"/>
          <w:i w:val="false"/>
          <w:color w:val="000000"/>
          <w:sz w:val="28"/>
        </w:rPr>
        <w:t>
      оплата услуг за печать и обработку платежей по расходам на управление объектом кондоминиума и содержание общего имущества объекта кондоминиума, а также накопление за капитальный ремонт, целевой взнос;</w:t>
      </w:r>
    </w:p>
    <w:bookmarkEnd w:id="51"/>
    <w:bookmarkStart w:name="z60" w:id="52"/>
    <w:p>
      <w:pPr>
        <w:spacing w:after="0"/>
        <w:ind w:left="0"/>
        <w:jc w:val="both"/>
      </w:pPr>
      <w:r>
        <w:rPr>
          <w:rFonts w:ascii="Times New Roman"/>
          <w:b w:val="false"/>
          <w:i w:val="false"/>
          <w:color w:val="000000"/>
          <w:sz w:val="28"/>
        </w:rPr>
        <w:t>
      расходы, связанные с принудительным взысканием задолженности (нотариальные услуги, услуги почты, государственная пошлина и другое).</w:t>
      </w:r>
    </w:p>
    <w:bookmarkEnd w:id="52"/>
    <w:bookmarkStart w:name="z61" w:id="53"/>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либо управляющая компания, либо все собственники квартир, нежилых помещений, при непосредственном совместном управлении осуществляют функции управления, определенные Законом без заключения договора с собственниками.</w:t>
      </w:r>
    </w:p>
    <w:bookmarkEnd w:id="53"/>
    <w:bookmarkStart w:name="z62" w:id="54"/>
    <w:p>
      <w:pPr>
        <w:spacing w:after="0"/>
        <w:ind w:left="0"/>
        <w:jc w:val="both"/>
      </w:pPr>
      <w:r>
        <w:rPr>
          <w:rFonts w:ascii="Times New Roman"/>
          <w:b w:val="false"/>
          <w:i w:val="false"/>
          <w:color w:val="000000"/>
          <w:sz w:val="28"/>
        </w:rPr>
        <w:t xml:space="preserve">
      8. Управляющий многоквартирным жилым домом или управляющая компания оказывает услуги по управлению объектом кондоминиума при наличии в своем составе специалистов, прошедших обучение и обладающих документом, подтверждающим квалификацию на осуществление функций по управлению объектом кондоминиума. </w:t>
      </w:r>
    </w:p>
    <w:bookmarkEnd w:id="54"/>
    <w:bookmarkStart w:name="z63" w:id="55"/>
    <w:p>
      <w:pPr>
        <w:spacing w:after="0"/>
        <w:ind w:left="0"/>
        <w:jc w:val="both"/>
      </w:pPr>
      <w:r>
        <w:rPr>
          <w:rFonts w:ascii="Times New Roman"/>
          <w:b w:val="false"/>
          <w:i w:val="false"/>
          <w:color w:val="000000"/>
          <w:sz w:val="28"/>
        </w:rPr>
        <w:t>
      9. В целях проведения электронного голосования при проведении собрания по инициативе совета дома либо председателя объединения собственников имущества, либо доверенного лица простого товарищества либо по требованию ревизионной комиссии (ревизора), либо по требованию не менее десяти процентов собственников квартир, нежилых помещений, либо по инициативе жилищной инспекции данные лица принимают решение о выборе объекта информатизации в сфере жилищных отношений и жилищно-коммунального хозяйства.</w:t>
      </w:r>
    </w:p>
    <w:bookmarkEnd w:id="55"/>
    <w:bookmarkStart w:name="z64" w:id="56"/>
    <w:p>
      <w:pPr>
        <w:spacing w:after="0"/>
        <w:ind w:left="0"/>
        <w:jc w:val="both"/>
      </w:pPr>
      <w:r>
        <w:rPr>
          <w:rFonts w:ascii="Times New Roman"/>
          <w:b w:val="false"/>
          <w:i w:val="false"/>
          <w:color w:val="000000"/>
          <w:sz w:val="28"/>
        </w:rPr>
        <w:t>
      10. Управление объектом кондоминиума осуществляется электронно посредством объектов информатизации ЖКХ субъектами информатизации ЖКХ, где на собрании собственники квартир, нежилых помещений принимают решение о выборе объекта информатизации ЖКХ либо делегировать такие полномочия совету дома.</w:t>
      </w:r>
    </w:p>
    <w:bookmarkEnd w:id="56"/>
    <w:bookmarkStart w:name="z65" w:id="57"/>
    <w:p>
      <w:pPr>
        <w:spacing w:after="0"/>
        <w:ind w:left="0"/>
        <w:jc w:val="both"/>
      </w:pPr>
      <w:r>
        <w:rPr>
          <w:rFonts w:ascii="Times New Roman"/>
          <w:b w:val="false"/>
          <w:i w:val="false"/>
          <w:color w:val="000000"/>
          <w:sz w:val="28"/>
        </w:rPr>
        <w:t>
      11. Председатель объединения собственников имущества в течение пятнадцати рабочих дней со дня избрания государственной регистрации объединения собственников имущества открывает в банке второго уровня:</w:t>
      </w:r>
    </w:p>
    <w:bookmarkEnd w:id="57"/>
    <w:bookmarkStart w:name="z66" w:id="58"/>
    <w:p>
      <w:pPr>
        <w:spacing w:after="0"/>
        <w:ind w:left="0"/>
        <w:jc w:val="both"/>
      </w:pPr>
      <w:r>
        <w:rPr>
          <w:rFonts w:ascii="Times New Roman"/>
          <w:b w:val="false"/>
          <w:i w:val="false"/>
          <w:color w:val="000000"/>
          <w:sz w:val="28"/>
        </w:rPr>
        <w:t>
      текущий счет для зачисления денег по расходам на управление объектом кондоминиума и содержание общего имущества объекта кондоминиума (текущий счет);</w:t>
      </w:r>
    </w:p>
    <w:bookmarkEnd w:id="58"/>
    <w:bookmarkStart w:name="z67" w:id="59"/>
    <w:p>
      <w:pPr>
        <w:spacing w:after="0"/>
        <w:ind w:left="0"/>
        <w:jc w:val="both"/>
      </w:pPr>
      <w:r>
        <w:rPr>
          <w:rFonts w:ascii="Times New Roman"/>
          <w:b w:val="false"/>
          <w:i w:val="false"/>
          <w:color w:val="000000"/>
          <w:sz w:val="28"/>
        </w:rPr>
        <w:t>
      сберегательный счет для накопления денег на капитальный ремонт общего имущества объекта кондоминиума (сберегательный счет).</w:t>
      </w:r>
    </w:p>
    <w:bookmarkEnd w:id="59"/>
    <w:bookmarkStart w:name="z68" w:id="60"/>
    <w:p>
      <w:pPr>
        <w:spacing w:after="0"/>
        <w:ind w:left="0"/>
        <w:jc w:val="both"/>
      </w:pPr>
      <w:r>
        <w:rPr>
          <w:rFonts w:ascii="Times New Roman"/>
          <w:b w:val="false"/>
          <w:i w:val="false"/>
          <w:color w:val="000000"/>
          <w:sz w:val="28"/>
        </w:rPr>
        <w:t xml:space="preserve">
      12. При управлении объектом кондоминиума осуществляется собственниками квартир, нежилых помещений самостоятельно без образования юридического лица в форме простого товарищества, открытие счетов в банках второго уровня осуществляется доверенным лицом простого товарищества на основании простой письменной доверенности, которой доверенное лицо простого товарищества уполномочено всеми собственниками квартир, нежилых помещений на открытие счетов в банках второго уровня. Доверенное лицо простого товарищества открывает текущий и сберегательный счета только в целях, определенных Законом, в течение пятнадцати рабочих дней со дня подписания договора простого товарищества. </w:t>
      </w:r>
    </w:p>
    <w:bookmarkEnd w:id="60"/>
    <w:bookmarkStart w:name="z69" w:id="61"/>
    <w:p>
      <w:pPr>
        <w:spacing w:after="0"/>
        <w:ind w:left="0"/>
        <w:jc w:val="both"/>
      </w:pPr>
      <w:r>
        <w:rPr>
          <w:rFonts w:ascii="Times New Roman"/>
          <w:b w:val="false"/>
          <w:i w:val="false"/>
          <w:color w:val="000000"/>
          <w:sz w:val="28"/>
        </w:rPr>
        <w:t>
      Непосредственное совместное управление всеми собственниками квартир, нежилых помещений осуществляется без открытия текущих и сберегательных счетов в банках второго уровня.</w:t>
      </w:r>
    </w:p>
    <w:bookmarkEnd w:id="61"/>
    <w:bookmarkStart w:name="z70" w:id="62"/>
    <w:p>
      <w:pPr>
        <w:spacing w:after="0"/>
        <w:ind w:left="0"/>
        <w:jc w:val="both"/>
      </w:pPr>
      <w:r>
        <w:rPr>
          <w:rFonts w:ascii="Times New Roman"/>
          <w:b w:val="false"/>
          <w:i w:val="false"/>
          <w:color w:val="000000"/>
          <w:sz w:val="28"/>
        </w:rPr>
        <w:t>
      13. Председатель объединения собственников имущества или доверенное лицо простого товарищества либо управляющий многоквартирным жилым домом, либо управляющая компания, либо все собственники квартир, нежилых помещений, при непосредственном совместном управлении комиссионно в составе членов совета дома, проводят осмотр и составляют Инвентарный перечень общего имущества объекта кондоминиума в соответствии с приложением 1 к настоящим Правилам акт осмотра объекта кондоминиума согласно приложения 2 к настоящим Правилам.</w:t>
      </w:r>
    </w:p>
    <w:bookmarkEnd w:id="62"/>
    <w:bookmarkStart w:name="z71" w:id="63"/>
    <w:p>
      <w:pPr>
        <w:spacing w:after="0"/>
        <w:ind w:left="0"/>
        <w:jc w:val="both"/>
      </w:pPr>
      <w:r>
        <w:rPr>
          <w:rFonts w:ascii="Times New Roman"/>
          <w:b w:val="false"/>
          <w:i w:val="false"/>
          <w:color w:val="000000"/>
          <w:sz w:val="28"/>
        </w:rPr>
        <w:t xml:space="preserve">
      Председатель объединения собственников имущества или доверенное лицо простого товарищества либо управляющий многоквартирным жилым домом либо управляющая компания либо все собственники квартир, нежилых помещений, при непосредственном совместном управлении по результатам осмотра объекта кондоминиума представляет информацию о многоквартирном жилом доме, согласно приложениям 1, 2 в объект информатизации ЖКХ либо в информационную систему централизованного сбора и хранения электронных информационных ресурсов в сфере жилищных отношений и жилищно-коммунального хозяйства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утвержденных приказом исполняющего обязанности. Министра индустрии и инфраструктурного развития Республики Казахстан от 31 марта 2020 года № 172 (зарегистрирован в Реестре государственной регистрации нормативных правовых актов № 20245).</w:t>
      </w:r>
    </w:p>
    <w:bookmarkEnd w:id="63"/>
    <w:bookmarkStart w:name="z72" w:id="64"/>
    <w:p>
      <w:pPr>
        <w:spacing w:after="0"/>
        <w:ind w:left="0"/>
        <w:jc w:val="both"/>
      </w:pPr>
      <w:r>
        <w:rPr>
          <w:rFonts w:ascii="Times New Roman"/>
          <w:b w:val="false"/>
          <w:i w:val="false"/>
          <w:color w:val="000000"/>
          <w:sz w:val="28"/>
        </w:rPr>
        <w:t xml:space="preserve">
      14. На основании Инвентарного перечня и акта осмотра объекта кондоминиума председатель объединения собственников имущества или доверенное лицо простого товарищества либо управляющий многоквартирным жилым домом либо управляющая компания либо все собственники квартир, нежилых помещений, при непосредственном совместном управлении составляют годовую смету расходов на управление объектом кондоминиума и содержание общего имущества объекта кондоминиума и годовую смету на содержание парковочных мест, кладовок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расчета сметы расходов на управление объектом кондоминиума и содержание общего имущества объекта кондоминиума и определяет размер расходов, утвержденной приказом исполняющего обязанности Министра индустрии и инфраструктурного развития Республики Казахстан от 30 марта 2020 года № 166 "Об утверждении Методики расчета сметы расходов на управление объектом кондоминиума и содержание общего имущества объекта кондоминиума, а также методики расчета минимального размера расходов на управление объектом кондоминиума и содержание общего имущества объекта кондоминиума" (зарегистрирован в Реестре государственной регистрации нормативных правовых актов за №20284).</w:t>
      </w:r>
    </w:p>
    <w:bookmarkEnd w:id="64"/>
    <w:bookmarkStart w:name="z73" w:id="65"/>
    <w:p>
      <w:pPr>
        <w:spacing w:after="0"/>
        <w:ind w:left="0"/>
        <w:jc w:val="both"/>
      </w:pPr>
      <w:r>
        <w:rPr>
          <w:rFonts w:ascii="Times New Roman"/>
          <w:b w:val="false"/>
          <w:i w:val="false"/>
          <w:color w:val="000000"/>
          <w:sz w:val="28"/>
        </w:rPr>
        <w:t xml:space="preserve">
      15. Председатель объединения собственников имущества или доверенное лицо простого товарищества либо управляющий многоквартирным жилым домом либо управляющая компания либо все собственники квартир, нежилых помещений, при непосредственном совместном управлении представляют на рассмотрение Совету дома проекты годовых смет расходов и размеры ежемесячных взносов на управление объекта кондоминиума и содержание общего имущества объекта кондоминиума, а также на содержание парковочного места, кладовок которая утверждается на собрании собственников квартир, нежилых помещений, и на собрании собственников парковочных мест, кладовок в том числе путем голосования посредством объектов информатизации ЖКХ, выбранного на собрании либо Советом дома при условии делегирования. </w:t>
      </w:r>
    </w:p>
    <w:bookmarkEnd w:id="65"/>
    <w:bookmarkStart w:name="z74" w:id="66"/>
    <w:p>
      <w:pPr>
        <w:spacing w:after="0"/>
        <w:ind w:left="0"/>
        <w:jc w:val="both"/>
      </w:pPr>
      <w:r>
        <w:rPr>
          <w:rFonts w:ascii="Times New Roman"/>
          <w:b w:val="false"/>
          <w:i w:val="false"/>
          <w:color w:val="000000"/>
          <w:sz w:val="28"/>
        </w:rPr>
        <w:t>
      16. Размеры расходов на управление объектом кондоминиума и содержание общего имущества объекта кондоминиума, а также размер оплаты за содержание парковочного места, кладовки устанавливаются соразмерно доле собственника квартиры, нежилого помещения, парковочного места, кладовки в общем имуществе.</w:t>
      </w:r>
    </w:p>
    <w:bookmarkEnd w:id="66"/>
    <w:bookmarkStart w:name="z75" w:id="67"/>
    <w:p>
      <w:pPr>
        <w:spacing w:after="0"/>
        <w:ind w:left="0"/>
        <w:jc w:val="both"/>
      </w:pPr>
      <w:r>
        <w:rPr>
          <w:rFonts w:ascii="Times New Roman"/>
          <w:b w:val="false"/>
          <w:i w:val="false"/>
          <w:color w:val="000000"/>
          <w:sz w:val="28"/>
        </w:rPr>
        <w:t xml:space="preserve">
      17. Дополнительные расходы, не относящиеся к расходам на управление объектом кондоминиума и содержание общего имущества объекта кондоминиума, не возлагается на собственников квартир, нежилых помещений без их письменного согласия и (или) решения собрания. </w:t>
      </w:r>
    </w:p>
    <w:bookmarkEnd w:id="67"/>
    <w:bookmarkStart w:name="z76" w:id="68"/>
    <w:p>
      <w:pPr>
        <w:spacing w:after="0"/>
        <w:ind w:left="0"/>
        <w:jc w:val="both"/>
      </w:pPr>
      <w:r>
        <w:rPr>
          <w:rFonts w:ascii="Times New Roman"/>
          <w:b w:val="false"/>
          <w:i w:val="false"/>
          <w:color w:val="000000"/>
          <w:sz w:val="28"/>
        </w:rPr>
        <w:t>
      18. При необходимости проведения дополнительных ремонтных работ и иных мероприятий по содержанию общего имущества объектов кондоминиума, не предусмотренных в годовых сметах расходов, собственники квартир, нежилых помещений, парковочных мест, кладовок на собраниях, принимают решение о сборе целевых взносов и их размере, который оформляется протоколом.</w:t>
      </w:r>
    </w:p>
    <w:bookmarkEnd w:id="68"/>
    <w:bookmarkStart w:name="z77" w:id="69"/>
    <w:p>
      <w:pPr>
        <w:spacing w:after="0"/>
        <w:ind w:left="0"/>
        <w:jc w:val="both"/>
      </w:pPr>
      <w:r>
        <w:rPr>
          <w:rFonts w:ascii="Times New Roman"/>
          <w:b w:val="false"/>
          <w:i w:val="false"/>
          <w:color w:val="000000"/>
          <w:sz w:val="28"/>
        </w:rPr>
        <w:t>
      19. Председатель объединения собственников имущества или доверенное лицо простого товарищества либо управляющий многоквартирным жилым домом либо управляющая компания предоставляет на рассмотрение Совету дома ежемесячные и годовые отчеты по управлению объектом кондоминиума и содержанию общего имущества объекта кондоминиума электронно через объекты информатизации ЖКХ и/или бумажно и представляет собственникам квартир, нежилых помещений до десятого числа месяца, следующего за отчетным периодом, и размещается в общедоступных местах.</w:t>
      </w:r>
    </w:p>
    <w:bookmarkEnd w:id="69"/>
    <w:bookmarkStart w:name="z78" w:id="70"/>
    <w:p>
      <w:pPr>
        <w:spacing w:after="0"/>
        <w:ind w:left="0"/>
        <w:jc w:val="both"/>
      </w:pPr>
      <w:r>
        <w:rPr>
          <w:rFonts w:ascii="Times New Roman"/>
          <w:b w:val="false"/>
          <w:i w:val="false"/>
          <w:color w:val="000000"/>
          <w:sz w:val="28"/>
        </w:rPr>
        <w:t>
      20. Коммунальные услуги, расходуемые на общедомовые нужды, определяются на основании показаний общедомовых приборов учета, а при их отсутствии - по установленной мощности либо по нормам потребления, утвержденным государственным органом, осуществляющим руководство в сферах естественных монополий и на регулируемых рынках.</w:t>
      </w:r>
    </w:p>
    <w:bookmarkEnd w:id="70"/>
    <w:bookmarkStart w:name="z79" w:id="71"/>
    <w:p>
      <w:pPr>
        <w:spacing w:after="0"/>
        <w:ind w:left="0"/>
        <w:jc w:val="both"/>
      </w:pPr>
      <w:r>
        <w:rPr>
          <w:rFonts w:ascii="Times New Roman"/>
          <w:b w:val="false"/>
          <w:i w:val="false"/>
          <w:color w:val="000000"/>
          <w:sz w:val="28"/>
        </w:rPr>
        <w:t>
      21. Не допускается выставление счетов (квитанций) собственникам квартир, нежилых помещений на оплату за коммунальные услуги, расходуемые на общедомовые нужды без указания показаний общедомовых счетчиков и количества потребления за оплачиваемый период.</w:t>
      </w:r>
    </w:p>
    <w:bookmarkEnd w:id="71"/>
    <w:bookmarkStart w:name="z80" w:id="72"/>
    <w:p>
      <w:pPr>
        <w:spacing w:after="0"/>
        <w:ind w:left="0"/>
        <w:jc w:val="both"/>
      </w:pPr>
      <w:r>
        <w:rPr>
          <w:rFonts w:ascii="Times New Roman"/>
          <w:b w:val="false"/>
          <w:i w:val="false"/>
          <w:color w:val="000000"/>
          <w:sz w:val="28"/>
        </w:rPr>
        <w:t xml:space="preserve">
      22. Не допускается использование средств, предусмотренных на коммунальные услуги, расходуемые на общедомовые нужды на другие цели, кроме как на оплату организациям предоставляющим коммунальные услуги электроснабжения, водоснабжения на основании заключенных договоров. </w:t>
      </w:r>
    </w:p>
    <w:bookmarkEnd w:id="72"/>
    <w:bookmarkStart w:name="z81" w:id="73"/>
    <w:p>
      <w:pPr>
        <w:spacing w:after="0"/>
        <w:ind w:left="0"/>
        <w:jc w:val="left"/>
      </w:pPr>
      <w:r>
        <w:rPr>
          <w:rFonts w:ascii="Times New Roman"/>
          <w:b/>
          <w:i w:val="false"/>
          <w:color w:val="000000"/>
        </w:rPr>
        <w:t xml:space="preserve"> Глава 3. Порядок передачи финансовой, технической документации и иных технических средств по объекту кондоминиума</w:t>
      </w:r>
    </w:p>
    <w:bookmarkEnd w:id="73"/>
    <w:bookmarkStart w:name="z82" w:id="74"/>
    <w:p>
      <w:pPr>
        <w:spacing w:after="0"/>
        <w:ind w:left="0"/>
        <w:jc w:val="both"/>
      </w:pPr>
      <w:r>
        <w:rPr>
          <w:rFonts w:ascii="Times New Roman"/>
          <w:b w:val="false"/>
          <w:i w:val="false"/>
          <w:color w:val="000000"/>
          <w:sz w:val="28"/>
        </w:rPr>
        <w:t>
      23. Председатель объединения собственников имущества или доверенное лицо простого товарищества либо всеми собственниками квартир, нежилых помещений, при непосредственном совместном управлении с момента создания юридического лица либо образования простого товарищества или при изменении формы управления объектом кондоминиума направляет в течение 3 рабочих дней кооперативу собственников помещений (квартир), потребительскому кооперативу собственников квартир, нежилых помещений, потребительскому кооперативу, выборным или наемным физическим лицам - управляющим жилыми домами (менеджерам) либо юридическим лицам, управляющим таким домом уведомление по форме согласно приложению 3 настоящих Правил.</w:t>
      </w:r>
    </w:p>
    <w:bookmarkEnd w:id="74"/>
    <w:bookmarkStart w:name="z83" w:id="75"/>
    <w:p>
      <w:pPr>
        <w:spacing w:after="0"/>
        <w:ind w:left="0"/>
        <w:jc w:val="both"/>
      </w:pPr>
      <w:r>
        <w:rPr>
          <w:rFonts w:ascii="Times New Roman"/>
          <w:b w:val="false"/>
          <w:i w:val="false"/>
          <w:color w:val="000000"/>
          <w:sz w:val="28"/>
        </w:rPr>
        <w:t>
      24. При переходе от одной формы управления, в другую форму управления предусмотренной статьей 42-1 Закона, в течение 3 рабочих дней направляется уведомление в жилищную инспекцию о создании объединения собственников имущества или об образовании простого товарищества или о непосредственном совместном управлении всеми собственниками квартир, нежилых помещений либо об изменении формы управления объектом кондоминиума.</w:t>
      </w:r>
    </w:p>
    <w:bookmarkEnd w:id="75"/>
    <w:bookmarkStart w:name="z84" w:id="76"/>
    <w:p>
      <w:pPr>
        <w:spacing w:after="0"/>
        <w:ind w:left="0"/>
        <w:jc w:val="both"/>
      </w:pPr>
      <w:r>
        <w:rPr>
          <w:rFonts w:ascii="Times New Roman"/>
          <w:b w:val="false"/>
          <w:i w:val="false"/>
          <w:color w:val="000000"/>
          <w:sz w:val="28"/>
        </w:rPr>
        <w:t>
      25. Уведомление, предусмотренное пунктом 24 настоящих Правил, должно содержать наименование формы управления объектом кондоминиума, образованной собственниками квартир, нежилых помещений многоквартирного жилого дома и место нахождения объекта кондоминиума.</w:t>
      </w:r>
    </w:p>
    <w:bookmarkEnd w:id="76"/>
    <w:bookmarkStart w:name="z85" w:id="77"/>
    <w:p>
      <w:pPr>
        <w:spacing w:after="0"/>
        <w:ind w:left="0"/>
        <w:jc w:val="both"/>
      </w:pPr>
      <w:r>
        <w:rPr>
          <w:rFonts w:ascii="Times New Roman"/>
          <w:b w:val="false"/>
          <w:i w:val="false"/>
          <w:color w:val="000000"/>
          <w:sz w:val="28"/>
        </w:rPr>
        <w:t>
      26. Лицо, с момента получения уведомления, а также его направившее, предусмотренные пунктом 23 настоящих Правил, в течение в 3 рабочих дней совместно составляют акт приема-передачи финансовой, технической документации и иных технических средств по объекту кондоминиума, утвержденной по форме согласно приложению 4 настоящих Правил.</w:t>
      </w:r>
    </w:p>
    <w:bookmarkEnd w:id="77"/>
    <w:bookmarkStart w:name="z86" w:id="78"/>
    <w:p>
      <w:pPr>
        <w:spacing w:after="0"/>
        <w:ind w:left="0"/>
        <w:jc w:val="both"/>
      </w:pPr>
      <w:r>
        <w:rPr>
          <w:rFonts w:ascii="Times New Roman"/>
          <w:b w:val="false"/>
          <w:i w:val="false"/>
          <w:color w:val="000000"/>
          <w:sz w:val="28"/>
        </w:rPr>
        <w:t>
      Передача совету дома или председателю объединения собственников имущества либо доверенному лицу простого товарищества финансовой, технической документации и иных технических средств по объекту кондоминиума и подписание акта приема-передачи осуществляется не позднее 3 рабочих дней с момента получения лицом уведомления, предусмотренное пунктом 23 настоящих Правил.</w:t>
      </w:r>
    </w:p>
    <w:bookmarkEnd w:id="78"/>
    <w:bookmarkStart w:name="z87" w:id="79"/>
    <w:p>
      <w:pPr>
        <w:spacing w:after="0"/>
        <w:ind w:left="0"/>
        <w:jc w:val="both"/>
      </w:pPr>
      <w:r>
        <w:rPr>
          <w:rFonts w:ascii="Times New Roman"/>
          <w:b w:val="false"/>
          <w:i w:val="false"/>
          <w:color w:val="000000"/>
          <w:sz w:val="28"/>
        </w:rPr>
        <w:t>
      Передача и (или) не передача новой форме управления объектом кондоминиума финансовой, технической документации и иных технических средств по объекту кондоминиума не освобождает от ответственности по:</w:t>
      </w:r>
    </w:p>
    <w:bookmarkEnd w:id="79"/>
    <w:bookmarkStart w:name="z88" w:id="80"/>
    <w:p>
      <w:pPr>
        <w:spacing w:after="0"/>
        <w:ind w:left="0"/>
        <w:jc w:val="both"/>
      </w:pPr>
      <w:r>
        <w:rPr>
          <w:rFonts w:ascii="Times New Roman"/>
          <w:b w:val="false"/>
          <w:i w:val="false"/>
          <w:color w:val="000000"/>
          <w:sz w:val="28"/>
        </w:rPr>
        <w:t>
      гарантийным обязательствам Заказчика (застройщика);</w:t>
      </w:r>
    </w:p>
    <w:bookmarkEnd w:id="80"/>
    <w:bookmarkStart w:name="z89" w:id="81"/>
    <w:p>
      <w:pPr>
        <w:spacing w:after="0"/>
        <w:ind w:left="0"/>
        <w:jc w:val="both"/>
      </w:pPr>
      <w:r>
        <w:rPr>
          <w:rFonts w:ascii="Times New Roman"/>
          <w:b w:val="false"/>
          <w:i w:val="false"/>
          <w:color w:val="000000"/>
          <w:sz w:val="28"/>
        </w:rPr>
        <w:t>
      действиям (бездействию) действующей (ранее действовавшей) формы управления объектом кондоминиума, приведшим к порче и (или) присвоению и (или) растрате вверенного общего имущества объекта кондоминиума.</w:t>
      </w:r>
    </w:p>
    <w:bookmarkEnd w:id="81"/>
    <w:bookmarkStart w:name="z90" w:id="82"/>
    <w:p>
      <w:pPr>
        <w:spacing w:after="0"/>
        <w:ind w:left="0"/>
        <w:jc w:val="both"/>
      </w:pPr>
      <w:r>
        <w:rPr>
          <w:rFonts w:ascii="Times New Roman"/>
          <w:b w:val="false"/>
          <w:i w:val="false"/>
          <w:color w:val="000000"/>
          <w:sz w:val="28"/>
        </w:rPr>
        <w:t>
      27. Имеющиеся разногласия по количественному и (или) качественному составу финансовой, технической документации и иных технических средств по объекту кондоминиума подлежащих передаче, отражаются в акте приема-передачи согласно приложению 4 к настоящим Правилам.</w:t>
      </w:r>
    </w:p>
    <w:bookmarkEnd w:id="82"/>
    <w:bookmarkStart w:name="z91" w:id="83"/>
    <w:p>
      <w:pPr>
        <w:spacing w:after="0"/>
        <w:ind w:left="0"/>
        <w:jc w:val="both"/>
      </w:pPr>
      <w:r>
        <w:rPr>
          <w:rFonts w:ascii="Times New Roman"/>
          <w:b w:val="false"/>
          <w:i w:val="false"/>
          <w:color w:val="000000"/>
          <w:sz w:val="28"/>
        </w:rPr>
        <w:t xml:space="preserve">
      28. Лицам, указанным в пункте 23 настоящих Правил, не допускается использовать с текущего счета средства, предусмотренные на управление объектом кондоминиума и содержание общего имущества объекта кондоминиума, на содержание парковочного места, кладовки на иные цели не указанные в годовых сметах расходов. </w:t>
      </w:r>
    </w:p>
    <w:bookmarkEnd w:id="83"/>
    <w:bookmarkStart w:name="z92" w:id="84"/>
    <w:p>
      <w:pPr>
        <w:spacing w:after="0"/>
        <w:ind w:left="0"/>
        <w:jc w:val="left"/>
      </w:pPr>
      <w:r>
        <w:rPr>
          <w:rFonts w:ascii="Times New Roman"/>
          <w:b/>
          <w:i w:val="false"/>
          <w:color w:val="000000"/>
        </w:rPr>
        <w:t xml:space="preserve"> Глава 4. Содержание общего имущества объекта кондоминиума</w:t>
      </w:r>
    </w:p>
    <w:bookmarkEnd w:id="84"/>
    <w:bookmarkStart w:name="z93" w:id="85"/>
    <w:p>
      <w:pPr>
        <w:spacing w:after="0"/>
        <w:ind w:left="0"/>
        <w:jc w:val="both"/>
      </w:pPr>
      <w:r>
        <w:rPr>
          <w:rFonts w:ascii="Times New Roman"/>
          <w:b w:val="false"/>
          <w:i w:val="false"/>
          <w:color w:val="000000"/>
          <w:sz w:val="28"/>
        </w:rPr>
        <w:t>
      29. Общее имущество объекта кондоминиума должно содержаться в соответствии с требованиями Закона, строительных, санитарных, экологических, противопожарных и других обязательных норм и правил в состоянии, обеспечивающем:</w:t>
      </w:r>
    </w:p>
    <w:bookmarkEnd w:id="85"/>
    <w:bookmarkStart w:name="z94" w:id="86"/>
    <w:p>
      <w:pPr>
        <w:spacing w:after="0"/>
        <w:ind w:left="0"/>
        <w:jc w:val="both"/>
      </w:pPr>
      <w:r>
        <w:rPr>
          <w:rFonts w:ascii="Times New Roman"/>
          <w:b w:val="false"/>
          <w:i w:val="false"/>
          <w:color w:val="000000"/>
          <w:sz w:val="28"/>
        </w:rPr>
        <w:t>
      1) соблюдение прав и законных интересов собственников квартир, нежилых помещений, а также лиц участвующих в содержании общего имущества объекта кондоминиума;</w:t>
      </w:r>
    </w:p>
    <w:bookmarkEnd w:id="86"/>
    <w:bookmarkStart w:name="z95" w:id="87"/>
    <w:p>
      <w:pPr>
        <w:spacing w:after="0"/>
        <w:ind w:left="0"/>
        <w:jc w:val="both"/>
      </w:pPr>
      <w:r>
        <w:rPr>
          <w:rFonts w:ascii="Times New Roman"/>
          <w:b w:val="false"/>
          <w:i w:val="false"/>
          <w:color w:val="000000"/>
          <w:sz w:val="28"/>
        </w:rPr>
        <w:t>
      2) безопасность для жизни и здоровья граждан, сохранность имущества физических или юридических лиц и государственного имущества;</w:t>
      </w:r>
    </w:p>
    <w:bookmarkEnd w:id="87"/>
    <w:bookmarkStart w:name="z96" w:id="88"/>
    <w:p>
      <w:pPr>
        <w:spacing w:after="0"/>
        <w:ind w:left="0"/>
        <w:jc w:val="both"/>
      </w:pPr>
      <w:r>
        <w:rPr>
          <w:rFonts w:ascii="Times New Roman"/>
          <w:b w:val="false"/>
          <w:i w:val="false"/>
          <w:color w:val="000000"/>
          <w:sz w:val="28"/>
        </w:rPr>
        <w:t>
      3) постоянную готовность общедомовых инженерных систем и оборудований по предоставлению коммунальных услуг собственникам квартир, нежилых помещений в соответствии с Правилами предоставления коммунальных услуг, утверждаемые местными исполнительными органами городов республиканского значения, столицы, районов, городов областного значения, согласно статьи 10-3 Закона;</w:t>
      </w:r>
    </w:p>
    <w:bookmarkEnd w:id="88"/>
    <w:bookmarkStart w:name="z97" w:id="89"/>
    <w:p>
      <w:pPr>
        <w:spacing w:after="0"/>
        <w:ind w:left="0"/>
        <w:jc w:val="both"/>
      </w:pPr>
      <w:r>
        <w:rPr>
          <w:rFonts w:ascii="Times New Roman"/>
          <w:b w:val="false"/>
          <w:i w:val="false"/>
          <w:color w:val="000000"/>
          <w:sz w:val="28"/>
        </w:rPr>
        <w:t>
      4) соблюдение требований законодательства Республики Казахстан об энергосбережении и повышении энергетической эффективности.</w:t>
      </w:r>
    </w:p>
    <w:bookmarkEnd w:id="89"/>
    <w:bookmarkStart w:name="z98" w:id="90"/>
    <w:p>
      <w:pPr>
        <w:spacing w:after="0"/>
        <w:ind w:left="0"/>
        <w:jc w:val="both"/>
      </w:pPr>
      <w:r>
        <w:rPr>
          <w:rFonts w:ascii="Times New Roman"/>
          <w:b w:val="false"/>
          <w:i w:val="false"/>
          <w:color w:val="000000"/>
          <w:sz w:val="28"/>
        </w:rPr>
        <w:t xml:space="preserve">
      30. Содержание общего имущества объекта кондоминиума осуществляется субъектом сервисной деятельности на основании договора на срок не более одного года, заключенным между председателем объединения собственников имущества или доверенным лицом простого товарищества либо управляющим многоквартирным жилым домом либо управляющей компанией либо временной управляющей компанией и субъектом сервисной деятельности. </w:t>
      </w:r>
    </w:p>
    <w:bookmarkEnd w:id="90"/>
    <w:bookmarkStart w:name="z99" w:id="91"/>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91"/>
    <w:bookmarkStart w:name="z100" w:id="92"/>
    <w:p>
      <w:pPr>
        <w:spacing w:after="0"/>
        <w:ind w:left="0"/>
        <w:jc w:val="both"/>
      </w:pPr>
      <w:r>
        <w:rPr>
          <w:rFonts w:ascii="Times New Roman"/>
          <w:b w:val="false"/>
          <w:i w:val="false"/>
          <w:color w:val="000000"/>
          <w:sz w:val="28"/>
        </w:rPr>
        <w:t>
      Председатель объединения собственников имущества или доверенное лицо простого товарищества либо управляющий многоквартирным жилым домом либо управляющая компания ежегодно выносит вопросы о перезаключении договора с действующим субъектом сервисной деятельности или выборе нового субъекта сервисной деятельности на собрание путем электронного голосования через объект информатизации ЖКХ или бумажно либо советом дома при условии делегирования таких полномочий.</w:t>
      </w:r>
    </w:p>
    <w:bookmarkEnd w:id="92"/>
    <w:bookmarkStart w:name="z101" w:id="93"/>
    <w:p>
      <w:pPr>
        <w:spacing w:after="0"/>
        <w:ind w:left="0"/>
        <w:jc w:val="both"/>
      </w:pPr>
      <w:r>
        <w:rPr>
          <w:rFonts w:ascii="Times New Roman"/>
          <w:b w:val="false"/>
          <w:i w:val="false"/>
          <w:color w:val="000000"/>
          <w:sz w:val="28"/>
        </w:rPr>
        <w:t>
      31. Содержание общего имущества объекта кондоминиума в зависимости от состава, конструктивных особенностей, степени физического износа и технического состояния, а также в зависимости от геодезических и природно-климатических условий расположения, включает в себя:</w:t>
      </w:r>
    </w:p>
    <w:bookmarkEnd w:id="93"/>
    <w:bookmarkStart w:name="z102" w:id="94"/>
    <w:p>
      <w:pPr>
        <w:spacing w:after="0"/>
        <w:ind w:left="0"/>
        <w:jc w:val="both"/>
      </w:pPr>
      <w:r>
        <w:rPr>
          <w:rFonts w:ascii="Times New Roman"/>
          <w:b w:val="false"/>
          <w:i w:val="false"/>
          <w:color w:val="000000"/>
          <w:sz w:val="28"/>
        </w:rPr>
        <w:t>
      1) дератизация, дезинсекция, дезинфекция подвальных помещений, паркингов и других мест пользования общего имущества объекта кондоминиума;</w:t>
      </w:r>
    </w:p>
    <w:bookmarkEnd w:id="94"/>
    <w:bookmarkStart w:name="z103" w:id="95"/>
    <w:p>
      <w:pPr>
        <w:spacing w:after="0"/>
        <w:ind w:left="0"/>
        <w:jc w:val="both"/>
      </w:pPr>
      <w:r>
        <w:rPr>
          <w:rFonts w:ascii="Times New Roman"/>
          <w:b w:val="false"/>
          <w:i w:val="false"/>
          <w:color w:val="000000"/>
          <w:sz w:val="28"/>
        </w:rPr>
        <w:t>
      2) техническое обслуживание, локализация аварийных случаев общедомовых инженерных систем (отопления, горячего и холодного водоснабжения, водоотведения, электроснабжения, газоснабжения, вентиляции) и оборудования объекта кондоминиума;</w:t>
      </w:r>
    </w:p>
    <w:bookmarkEnd w:id="95"/>
    <w:bookmarkStart w:name="z104" w:id="96"/>
    <w:p>
      <w:pPr>
        <w:spacing w:after="0"/>
        <w:ind w:left="0"/>
        <w:jc w:val="both"/>
      </w:pPr>
      <w:r>
        <w:rPr>
          <w:rFonts w:ascii="Times New Roman"/>
          <w:b w:val="false"/>
          <w:i w:val="false"/>
          <w:color w:val="000000"/>
          <w:sz w:val="28"/>
        </w:rPr>
        <w:t xml:space="preserve">
      3) подготовка общедомовых инженерных систем и оборудований к сезонной эксплуатации (промывка, опрессовка, регулировка, наладка и другое); </w:t>
      </w:r>
    </w:p>
    <w:bookmarkEnd w:id="96"/>
    <w:bookmarkStart w:name="z105" w:id="97"/>
    <w:p>
      <w:pPr>
        <w:spacing w:after="0"/>
        <w:ind w:left="0"/>
        <w:jc w:val="both"/>
      </w:pPr>
      <w:r>
        <w:rPr>
          <w:rFonts w:ascii="Times New Roman"/>
          <w:b w:val="false"/>
          <w:i w:val="false"/>
          <w:color w:val="000000"/>
          <w:sz w:val="28"/>
        </w:rPr>
        <w:t xml:space="preserve">
      4) обеспечение надлежащего санитарного состояния мест общего пользования общего имущества объекта кондоминиума (влажная уборка, подметание и мытье подъездов, холлов, лестничных маршей, лестничных площадок, лифтовых кабинок и другие санитарные мероприятия); </w:t>
      </w:r>
    </w:p>
    <w:bookmarkEnd w:id="97"/>
    <w:bookmarkStart w:name="z106" w:id="98"/>
    <w:p>
      <w:pPr>
        <w:spacing w:after="0"/>
        <w:ind w:left="0"/>
        <w:jc w:val="both"/>
      </w:pPr>
      <w:r>
        <w:rPr>
          <w:rFonts w:ascii="Times New Roman"/>
          <w:b w:val="false"/>
          <w:i w:val="false"/>
          <w:color w:val="000000"/>
          <w:sz w:val="28"/>
        </w:rPr>
        <w:t>
      5) обеспечение надлежащего санитарного состояния земельного участка придомовой территории объекта кондоминиума (озеленение (посадка, уход, снос, обрезка зеленых насаждений и газонов), санитарная очистка мусоропровода, очистка выгребных ям, уборка и побелка дворовых уборных, уборка листьев, снега и наледи, в том числе с крыши);</w:t>
      </w:r>
    </w:p>
    <w:bookmarkEnd w:id="98"/>
    <w:bookmarkStart w:name="z107" w:id="99"/>
    <w:p>
      <w:pPr>
        <w:spacing w:after="0"/>
        <w:ind w:left="0"/>
        <w:jc w:val="both"/>
      </w:pPr>
      <w:r>
        <w:rPr>
          <w:rFonts w:ascii="Times New Roman"/>
          <w:b w:val="false"/>
          <w:i w:val="false"/>
          <w:color w:val="000000"/>
          <w:sz w:val="28"/>
        </w:rPr>
        <w:t>
      6) приобретение, установка, сервисное обслуживание и поверка общедомовых приборов учета, а также систем учета теплопотребления и элементов автоматизированных систем регулирования (при необходимости);</w:t>
      </w:r>
    </w:p>
    <w:bookmarkEnd w:id="99"/>
    <w:bookmarkStart w:name="z108" w:id="100"/>
    <w:p>
      <w:pPr>
        <w:spacing w:after="0"/>
        <w:ind w:left="0"/>
        <w:jc w:val="both"/>
      </w:pPr>
      <w:r>
        <w:rPr>
          <w:rFonts w:ascii="Times New Roman"/>
          <w:b w:val="false"/>
          <w:i w:val="false"/>
          <w:color w:val="000000"/>
          <w:sz w:val="28"/>
        </w:rPr>
        <w:t>
      7) обеспечение безопасной эксплуатации опасных технических устройств, текущему ремонту и локализации аварийных случаев (обслуживание лифтов);</w:t>
      </w:r>
    </w:p>
    <w:bookmarkEnd w:id="100"/>
    <w:bookmarkStart w:name="z109" w:id="101"/>
    <w:p>
      <w:pPr>
        <w:spacing w:after="0"/>
        <w:ind w:left="0"/>
        <w:jc w:val="both"/>
      </w:pPr>
      <w:r>
        <w:rPr>
          <w:rFonts w:ascii="Times New Roman"/>
          <w:b w:val="false"/>
          <w:i w:val="false"/>
          <w:color w:val="000000"/>
          <w:sz w:val="28"/>
        </w:rPr>
        <w:t>
      8) противопожарные мероприятия, включая содержание противопожарного оборудования, приобретение и зарядку, перезарядку огнетушителей, пожарных рукавов, осуществление специальных надписей, указателей, оформление планов и схем эвакуации, за исключением приобретения и установки систем пожаротушения;</w:t>
      </w:r>
    </w:p>
    <w:bookmarkEnd w:id="101"/>
    <w:bookmarkStart w:name="z110" w:id="102"/>
    <w:p>
      <w:pPr>
        <w:spacing w:after="0"/>
        <w:ind w:left="0"/>
        <w:jc w:val="both"/>
      </w:pPr>
      <w:r>
        <w:rPr>
          <w:rFonts w:ascii="Times New Roman"/>
          <w:b w:val="false"/>
          <w:i w:val="false"/>
          <w:color w:val="000000"/>
          <w:sz w:val="28"/>
        </w:rPr>
        <w:t>
      9) содержание и техническое обслуживание слаботочных инженерных систем, состоящие из устройств сигнализации загазованности, задымления и затопления, систем автоматической пожарной сигнализации, систем автоматизации и диспетчеризации инженерного оборудования многоквартирного жилого дома, входящих в состав общего имущества объекта кондоминиума (домофонные системы и оборудование, видеонаблюдение), систем по оказанию услуг телефонной связи, телевидения и интернета, за исключением оборудования и кабеля, расположенного в квартире, нежилом помещении, кладовке;</w:t>
      </w:r>
    </w:p>
    <w:bookmarkEnd w:id="102"/>
    <w:bookmarkStart w:name="z111" w:id="103"/>
    <w:p>
      <w:pPr>
        <w:spacing w:after="0"/>
        <w:ind w:left="0"/>
        <w:jc w:val="both"/>
      </w:pPr>
      <w:r>
        <w:rPr>
          <w:rFonts w:ascii="Times New Roman"/>
          <w:b w:val="false"/>
          <w:i w:val="false"/>
          <w:color w:val="000000"/>
          <w:sz w:val="28"/>
        </w:rPr>
        <w:t>
      10) текущий ремонт общего имущества объекта кондоминиума (на основании дефектного акта);</w:t>
      </w:r>
    </w:p>
    <w:bookmarkEnd w:id="103"/>
    <w:bookmarkStart w:name="z112" w:id="104"/>
    <w:p>
      <w:pPr>
        <w:spacing w:after="0"/>
        <w:ind w:left="0"/>
        <w:jc w:val="both"/>
      </w:pPr>
      <w:r>
        <w:rPr>
          <w:rFonts w:ascii="Times New Roman"/>
          <w:b w:val="false"/>
          <w:i w:val="false"/>
          <w:color w:val="000000"/>
          <w:sz w:val="28"/>
        </w:rPr>
        <w:t>
      11) оплату коммунальных услуг, потребленных на содержание общего имущества объекта кондоминиума;</w:t>
      </w:r>
    </w:p>
    <w:bookmarkEnd w:id="104"/>
    <w:bookmarkStart w:name="z113" w:id="105"/>
    <w:p>
      <w:pPr>
        <w:spacing w:after="0"/>
        <w:ind w:left="0"/>
        <w:jc w:val="both"/>
      </w:pPr>
      <w:r>
        <w:rPr>
          <w:rFonts w:ascii="Times New Roman"/>
          <w:b w:val="false"/>
          <w:i w:val="false"/>
          <w:color w:val="000000"/>
          <w:sz w:val="28"/>
        </w:rPr>
        <w:t>
      12) установка домофонного оборудования (при необходимости);</w:t>
      </w:r>
    </w:p>
    <w:bookmarkEnd w:id="105"/>
    <w:bookmarkStart w:name="z114" w:id="106"/>
    <w:p>
      <w:pPr>
        <w:spacing w:after="0"/>
        <w:ind w:left="0"/>
        <w:jc w:val="both"/>
      </w:pPr>
      <w:r>
        <w:rPr>
          <w:rFonts w:ascii="Times New Roman"/>
          <w:b w:val="false"/>
          <w:i w:val="false"/>
          <w:color w:val="000000"/>
          <w:sz w:val="28"/>
        </w:rPr>
        <w:t>
      13) хозяйственные расходы (приобретение инвентаря, оборудования и материалов необходимого для содержания общего имущества объекта кондоминиума;</w:t>
      </w:r>
    </w:p>
    <w:bookmarkEnd w:id="106"/>
    <w:bookmarkStart w:name="z115" w:id="107"/>
    <w:p>
      <w:pPr>
        <w:spacing w:after="0"/>
        <w:ind w:left="0"/>
        <w:jc w:val="both"/>
      </w:pPr>
      <w:r>
        <w:rPr>
          <w:rFonts w:ascii="Times New Roman"/>
          <w:b w:val="false"/>
          <w:i w:val="false"/>
          <w:color w:val="000000"/>
          <w:sz w:val="28"/>
        </w:rPr>
        <w:t>
      14) вывоз крупногабаритного мусора (при необходимости).</w:t>
      </w:r>
    </w:p>
    <w:bookmarkEnd w:id="107"/>
    <w:bookmarkStart w:name="z116" w:id="108"/>
    <w:p>
      <w:pPr>
        <w:spacing w:after="0"/>
        <w:ind w:left="0"/>
        <w:jc w:val="both"/>
      </w:pPr>
      <w:r>
        <w:rPr>
          <w:rFonts w:ascii="Times New Roman"/>
          <w:b w:val="false"/>
          <w:i w:val="false"/>
          <w:color w:val="000000"/>
          <w:sz w:val="28"/>
        </w:rPr>
        <w:t>
      32. На каждый вид услуг по содержанию общего имущества объекта кондоминиума заключается отдельный договор с субъектами сервисной деятельности.</w:t>
      </w:r>
    </w:p>
    <w:bookmarkEnd w:id="108"/>
    <w:bookmarkStart w:name="z117" w:id="109"/>
    <w:p>
      <w:pPr>
        <w:spacing w:after="0"/>
        <w:ind w:left="0"/>
        <w:jc w:val="both"/>
      </w:pPr>
      <w:r>
        <w:rPr>
          <w:rFonts w:ascii="Times New Roman"/>
          <w:b w:val="false"/>
          <w:i w:val="false"/>
          <w:color w:val="000000"/>
          <w:sz w:val="28"/>
        </w:rPr>
        <w:t>
      Не допускается оказание услуг по содержанию общего имущества объекта кондоминиума путем заключения индивидуального договора между собственниками квартир, нежилых помещений, парковочных мест, кладовок и субъектом сервисной деятельности, если иное не предусмотрено Законом.</w:t>
      </w:r>
    </w:p>
    <w:bookmarkEnd w:id="109"/>
    <w:bookmarkStart w:name="z118" w:id="110"/>
    <w:p>
      <w:pPr>
        <w:spacing w:after="0"/>
        <w:ind w:left="0"/>
        <w:jc w:val="both"/>
      </w:pPr>
      <w:r>
        <w:rPr>
          <w:rFonts w:ascii="Times New Roman"/>
          <w:b w:val="false"/>
          <w:i w:val="false"/>
          <w:color w:val="000000"/>
          <w:sz w:val="28"/>
        </w:rPr>
        <w:t>
      33. Сумма договора об оказании услуги по содержанию общего имущества объекта кондоминиума и содержанию парковочных мест, кладовок не превышает суммы, утвержденных годовыми сметами;</w:t>
      </w:r>
    </w:p>
    <w:bookmarkEnd w:id="110"/>
    <w:bookmarkStart w:name="z119" w:id="111"/>
    <w:p>
      <w:pPr>
        <w:spacing w:after="0"/>
        <w:ind w:left="0"/>
        <w:jc w:val="both"/>
      </w:pPr>
      <w:r>
        <w:rPr>
          <w:rFonts w:ascii="Times New Roman"/>
          <w:b w:val="false"/>
          <w:i w:val="false"/>
          <w:color w:val="000000"/>
          <w:sz w:val="28"/>
        </w:rPr>
        <w:t>
      34. Текущий ремонт многоквартирного жилого дома проводится в соответствии с требованиями государственных нормативов в области архитектуры, градостроительства и строительства утвержденных, согласно статьи 28 Закона Республики Казахстан "Об архитектурной, градостроительной и строительной деятельности в Республике Казахстан".</w:t>
      </w:r>
    </w:p>
    <w:bookmarkEnd w:id="111"/>
    <w:bookmarkStart w:name="z120" w:id="112"/>
    <w:p>
      <w:pPr>
        <w:spacing w:after="0"/>
        <w:ind w:left="0"/>
        <w:jc w:val="both"/>
      </w:pPr>
      <w:r>
        <w:rPr>
          <w:rFonts w:ascii="Times New Roman"/>
          <w:b w:val="false"/>
          <w:i w:val="false"/>
          <w:color w:val="000000"/>
          <w:sz w:val="28"/>
        </w:rPr>
        <w:t xml:space="preserve">
      35. При проведении текущего ремонта общего имущества объекта кондоминиума председатель объединения собственников имущества или доверенное лицо простого товарищества либо управляющий многоквартирным жилым домом либо управляющая компания либо все собственники квартир, нежилых помещений, при непосредственном совместном управлении составляют дефектный акт с участием совета дома. </w:t>
      </w:r>
    </w:p>
    <w:bookmarkEnd w:id="112"/>
    <w:bookmarkStart w:name="z121" w:id="113"/>
    <w:p>
      <w:pPr>
        <w:spacing w:after="0"/>
        <w:ind w:left="0"/>
        <w:jc w:val="both"/>
      </w:pPr>
      <w:r>
        <w:rPr>
          <w:rFonts w:ascii="Times New Roman"/>
          <w:b w:val="false"/>
          <w:i w:val="false"/>
          <w:color w:val="000000"/>
          <w:sz w:val="28"/>
        </w:rPr>
        <w:t>
      После окончания текущего ремонта организация, проводившая текущий ремонт общего имущества объекта кондоминиума направляет акт выполненных работ для принятия выполненных работ совету дома, и предоставляет на подписание председателю объединения собственников имущества или доверенному лицу простого товарищества либо управляющему многоквартирным жилым домом либо управляющей компании либо ответственными лицами из числа собственников квартир, нежилых помещений, при непосредственном совместном управлении либо посредством объекта информатизации.</w:t>
      </w:r>
    </w:p>
    <w:bookmarkEnd w:id="113"/>
    <w:bookmarkStart w:name="z122" w:id="114"/>
    <w:p>
      <w:pPr>
        <w:spacing w:after="0"/>
        <w:ind w:left="0"/>
        <w:jc w:val="both"/>
      </w:pPr>
      <w:r>
        <w:rPr>
          <w:rFonts w:ascii="Times New Roman"/>
          <w:b w:val="false"/>
          <w:i w:val="false"/>
          <w:color w:val="000000"/>
          <w:sz w:val="28"/>
        </w:rPr>
        <w:t>
      36. Капитальный ремонт общего имущества объекта кондоминиума или отдельных его частей проводится в соответствии со статьей 50-3 Закона, а также в соответствии с порядком проведения капитального ремонта общего имущества объекта кондоминиума утвержденным уполномоченным органом.</w:t>
      </w:r>
    </w:p>
    <w:bookmarkEnd w:id="114"/>
    <w:bookmarkStart w:name="z123" w:id="115"/>
    <w:p>
      <w:pPr>
        <w:spacing w:after="0"/>
        <w:ind w:left="0"/>
        <w:jc w:val="both"/>
      </w:pPr>
      <w:r>
        <w:rPr>
          <w:rFonts w:ascii="Times New Roman"/>
          <w:b w:val="false"/>
          <w:i w:val="false"/>
          <w:color w:val="000000"/>
          <w:sz w:val="28"/>
        </w:rPr>
        <w:t>
      Принятие решения о проведении капитального ремонта общего имущества объекта кондоминиума (модернизации, реконструкции, реставрации), об утверждении сметы расходов и расходование денег, накопленных на сберегательном счете, осуществляется только по решению собрания, принятому при согласии большинства от общего числа собственников квартир, нежилых помещений и закрепленному протоколом собрания.</w:t>
      </w:r>
    </w:p>
    <w:bookmarkEnd w:id="115"/>
    <w:bookmarkStart w:name="z124" w:id="116"/>
    <w:p>
      <w:pPr>
        <w:spacing w:after="0"/>
        <w:ind w:left="0"/>
        <w:jc w:val="both"/>
      </w:pPr>
      <w:r>
        <w:rPr>
          <w:rFonts w:ascii="Times New Roman"/>
          <w:b w:val="false"/>
          <w:i w:val="false"/>
          <w:color w:val="000000"/>
          <w:sz w:val="28"/>
        </w:rPr>
        <w:t>
      37. Субъект сервисной деятельности при заключении договора с председателем объединения собственников имущества или доверенным лицом простого товарищества либо управляющим многоквартирным жилым домом либо управляющей компанией обеспечивает качественное оказание услуг по содержанию общего имущества объекта кондоминиума.</w:t>
      </w:r>
    </w:p>
    <w:bookmarkEnd w:id="116"/>
    <w:bookmarkStart w:name="z125" w:id="117"/>
    <w:p>
      <w:pPr>
        <w:spacing w:after="0"/>
        <w:ind w:left="0"/>
        <w:jc w:val="left"/>
      </w:pPr>
      <w:r>
        <w:rPr>
          <w:rFonts w:ascii="Times New Roman"/>
          <w:b/>
          <w:i w:val="false"/>
          <w:color w:val="000000"/>
        </w:rPr>
        <w:t xml:space="preserve"> Глава 5. Участие собственников квартир, нежилых помещений, нанимателей (поднанимателей) квартиры, арендаторов нежилого помещения в расходах на управление объектом кондоминиума и содержание общего имущества объекта кондоминиума</w:t>
      </w:r>
    </w:p>
    <w:bookmarkEnd w:id="117"/>
    <w:bookmarkStart w:name="z126" w:id="118"/>
    <w:p>
      <w:pPr>
        <w:spacing w:after="0"/>
        <w:ind w:left="0"/>
        <w:jc w:val="both"/>
      </w:pPr>
      <w:r>
        <w:rPr>
          <w:rFonts w:ascii="Times New Roman"/>
          <w:b w:val="false"/>
          <w:i w:val="false"/>
          <w:color w:val="000000"/>
          <w:sz w:val="28"/>
        </w:rPr>
        <w:t xml:space="preserve">
      38. Собственники квартир, нежилых помещений принимают меры по содержанию общего имущества объекта кондоминиума и обеспечению его безопасной эксплуатации, включая проведение текущего и капитального ремонта общего имущества объекта кондоминиума. </w:t>
      </w:r>
    </w:p>
    <w:bookmarkEnd w:id="118"/>
    <w:bookmarkStart w:name="z127" w:id="119"/>
    <w:p>
      <w:pPr>
        <w:spacing w:after="0"/>
        <w:ind w:left="0"/>
        <w:jc w:val="both"/>
      </w:pPr>
      <w:r>
        <w:rPr>
          <w:rFonts w:ascii="Times New Roman"/>
          <w:b w:val="false"/>
          <w:i w:val="false"/>
          <w:color w:val="000000"/>
          <w:sz w:val="28"/>
        </w:rPr>
        <w:t>
      39. Заказчик (застройщик) многоквартирного жилого дома, являющийся собственником квартир, нежилых помещений, парковочных мест, кладовок не входящих в состав общего имущества объекта кондоминиума, оплачивает расходы на управление объектом кондоминиума и содержание общего имущества объекта кондоминиума, расходы на капитальный ремонт общего имущества объекта кондоминиума, за содержание парковочного места, кладовки, а также целевые взносы.</w:t>
      </w:r>
    </w:p>
    <w:bookmarkEnd w:id="119"/>
    <w:bookmarkStart w:name="z128" w:id="120"/>
    <w:p>
      <w:pPr>
        <w:spacing w:after="0"/>
        <w:ind w:left="0"/>
        <w:jc w:val="both"/>
      </w:pPr>
      <w:r>
        <w:rPr>
          <w:rFonts w:ascii="Times New Roman"/>
          <w:b w:val="false"/>
          <w:i w:val="false"/>
          <w:color w:val="000000"/>
          <w:sz w:val="28"/>
        </w:rPr>
        <w:t>
      40. Собственники квартир, нежилых помещений:</w:t>
      </w:r>
    </w:p>
    <w:bookmarkEnd w:id="120"/>
    <w:bookmarkStart w:name="z129" w:id="121"/>
    <w:p>
      <w:pPr>
        <w:spacing w:after="0"/>
        <w:ind w:left="0"/>
        <w:jc w:val="both"/>
      </w:pPr>
      <w:r>
        <w:rPr>
          <w:rFonts w:ascii="Times New Roman"/>
          <w:b w:val="false"/>
          <w:i w:val="false"/>
          <w:color w:val="000000"/>
          <w:sz w:val="28"/>
        </w:rPr>
        <w:t>
      1) используют части общего имущества объекта кондоминиума ограниченного пользования, закрепленные за ними на условиях, установленных договором имущественного найма (аренды) о передаче имущества в ограниченное пользование, с зачислением арендной платы на текущий счет объединения собственников имущества или простого товарищества;</w:t>
      </w:r>
    </w:p>
    <w:bookmarkEnd w:id="121"/>
    <w:bookmarkStart w:name="z130" w:id="122"/>
    <w:p>
      <w:pPr>
        <w:spacing w:after="0"/>
        <w:ind w:left="0"/>
        <w:jc w:val="both"/>
      </w:pPr>
      <w:r>
        <w:rPr>
          <w:rFonts w:ascii="Times New Roman"/>
          <w:b w:val="false"/>
          <w:i w:val="false"/>
          <w:color w:val="000000"/>
          <w:sz w:val="28"/>
        </w:rPr>
        <w:t>
      2) участвуют во всех расходах на управление объектом кондоминиума, а также в целевых взносах и содержание общего имущества объекта кондоминиума;</w:t>
      </w:r>
    </w:p>
    <w:bookmarkEnd w:id="122"/>
    <w:bookmarkStart w:name="z131" w:id="123"/>
    <w:p>
      <w:pPr>
        <w:spacing w:after="0"/>
        <w:ind w:left="0"/>
        <w:jc w:val="both"/>
      </w:pPr>
      <w:r>
        <w:rPr>
          <w:rFonts w:ascii="Times New Roman"/>
          <w:b w:val="false"/>
          <w:i w:val="false"/>
          <w:color w:val="000000"/>
          <w:sz w:val="28"/>
        </w:rPr>
        <w:t>
      3) заключают индивидуальные договоры с поставщиками на каждый вид предоставляемых коммунальных услуг;</w:t>
      </w:r>
    </w:p>
    <w:bookmarkEnd w:id="123"/>
    <w:bookmarkStart w:name="z132" w:id="124"/>
    <w:p>
      <w:pPr>
        <w:spacing w:after="0"/>
        <w:ind w:left="0"/>
        <w:jc w:val="both"/>
      </w:pPr>
      <w:r>
        <w:rPr>
          <w:rFonts w:ascii="Times New Roman"/>
          <w:b w:val="false"/>
          <w:i w:val="false"/>
          <w:color w:val="000000"/>
          <w:sz w:val="28"/>
        </w:rPr>
        <w:t>
      4) обеспечивают сохранность общего имущества объекта кондоминиума;</w:t>
      </w:r>
    </w:p>
    <w:bookmarkEnd w:id="124"/>
    <w:bookmarkStart w:name="z133" w:id="125"/>
    <w:p>
      <w:pPr>
        <w:spacing w:after="0"/>
        <w:ind w:left="0"/>
        <w:jc w:val="both"/>
      </w:pPr>
      <w:r>
        <w:rPr>
          <w:rFonts w:ascii="Times New Roman"/>
          <w:b w:val="false"/>
          <w:i w:val="false"/>
          <w:color w:val="000000"/>
          <w:sz w:val="28"/>
        </w:rPr>
        <w:t>
      5) для накопления денег на проведение капитального ремонта общего имущества объекта кондоминиума ежемесячно перечисляют на сберегательный счет деньги в размере не менее 0,005-кратного месячного расчетного показателя, установленного на соответствующий финансовый год законом о республиканском бюджете, в расчете на один квадратный метр полезной площади принадлежащих ему квартиры, нежилого помещения.</w:t>
      </w:r>
    </w:p>
    <w:bookmarkEnd w:id="125"/>
    <w:bookmarkStart w:name="z134" w:id="126"/>
    <w:p>
      <w:pPr>
        <w:spacing w:after="0"/>
        <w:ind w:left="0"/>
        <w:jc w:val="both"/>
      </w:pPr>
      <w:r>
        <w:rPr>
          <w:rFonts w:ascii="Times New Roman"/>
          <w:b w:val="false"/>
          <w:i w:val="false"/>
          <w:color w:val="000000"/>
          <w:sz w:val="28"/>
        </w:rPr>
        <w:t>
      41. Собственники парковочных мест, кладовок:</w:t>
      </w:r>
    </w:p>
    <w:bookmarkEnd w:id="126"/>
    <w:bookmarkStart w:name="z135" w:id="127"/>
    <w:p>
      <w:pPr>
        <w:spacing w:after="0"/>
        <w:ind w:left="0"/>
        <w:jc w:val="both"/>
      </w:pPr>
      <w:r>
        <w:rPr>
          <w:rFonts w:ascii="Times New Roman"/>
          <w:b w:val="false"/>
          <w:i w:val="false"/>
          <w:color w:val="000000"/>
          <w:sz w:val="28"/>
        </w:rPr>
        <w:t>
      1) используют части общего имущества объекта кондоминиума ограниченного пользования, закрепленные за ними на условиях, установленных договором имущественного найма (аренды) о передаче имущества в ограниченное пользование, с зачислением арендной платы на текущий счет объединения собственников имущества или простого товарищества;</w:t>
      </w:r>
    </w:p>
    <w:bookmarkEnd w:id="127"/>
    <w:bookmarkStart w:name="z136" w:id="128"/>
    <w:p>
      <w:pPr>
        <w:spacing w:after="0"/>
        <w:ind w:left="0"/>
        <w:jc w:val="both"/>
      </w:pPr>
      <w:r>
        <w:rPr>
          <w:rFonts w:ascii="Times New Roman"/>
          <w:b w:val="false"/>
          <w:i w:val="false"/>
          <w:color w:val="000000"/>
          <w:sz w:val="28"/>
        </w:rPr>
        <w:t>
      2) участвуют во всех расходах по содержанию парковочных мест, кладовок, а также в целевых взносах;</w:t>
      </w:r>
    </w:p>
    <w:bookmarkEnd w:id="128"/>
    <w:bookmarkStart w:name="z137" w:id="129"/>
    <w:p>
      <w:pPr>
        <w:spacing w:after="0"/>
        <w:ind w:left="0"/>
        <w:jc w:val="both"/>
      </w:pPr>
      <w:r>
        <w:rPr>
          <w:rFonts w:ascii="Times New Roman"/>
          <w:b w:val="false"/>
          <w:i w:val="false"/>
          <w:color w:val="000000"/>
          <w:sz w:val="28"/>
        </w:rPr>
        <w:t>
      3) обеспечивают сохранность общего имущества объекта кондоминиума.</w:t>
      </w:r>
    </w:p>
    <w:bookmarkEnd w:id="129"/>
    <w:bookmarkStart w:name="z138" w:id="130"/>
    <w:p>
      <w:pPr>
        <w:spacing w:after="0"/>
        <w:ind w:left="0"/>
        <w:jc w:val="both"/>
      </w:pPr>
      <w:r>
        <w:rPr>
          <w:rFonts w:ascii="Times New Roman"/>
          <w:b w:val="false"/>
          <w:i w:val="false"/>
          <w:color w:val="000000"/>
          <w:sz w:val="28"/>
        </w:rPr>
        <w:t>
      42. При переоборудовании и (или) перепланировке квартир, нежилых помещений требуется письменное согласие не менее двух третей от общего числа собственников квартир, нежилых помещений, если изменения затрагивают:</w:t>
      </w:r>
    </w:p>
    <w:bookmarkEnd w:id="130"/>
    <w:bookmarkStart w:name="z139" w:id="131"/>
    <w:p>
      <w:pPr>
        <w:spacing w:after="0"/>
        <w:ind w:left="0"/>
        <w:jc w:val="both"/>
      </w:pPr>
      <w:r>
        <w:rPr>
          <w:rFonts w:ascii="Times New Roman"/>
          <w:b w:val="false"/>
          <w:i w:val="false"/>
          <w:color w:val="000000"/>
          <w:sz w:val="28"/>
        </w:rPr>
        <w:t>
      несущие и (или) ограждающие конструкции;</w:t>
      </w:r>
    </w:p>
    <w:bookmarkEnd w:id="131"/>
    <w:bookmarkStart w:name="z140" w:id="132"/>
    <w:p>
      <w:pPr>
        <w:spacing w:after="0"/>
        <w:ind w:left="0"/>
        <w:jc w:val="both"/>
      </w:pPr>
      <w:r>
        <w:rPr>
          <w:rFonts w:ascii="Times New Roman"/>
          <w:b w:val="false"/>
          <w:i w:val="false"/>
          <w:color w:val="000000"/>
          <w:sz w:val="28"/>
        </w:rPr>
        <w:t>
      общедомовые инженерные системы;</w:t>
      </w:r>
    </w:p>
    <w:bookmarkEnd w:id="132"/>
    <w:bookmarkStart w:name="z141" w:id="133"/>
    <w:p>
      <w:pPr>
        <w:spacing w:after="0"/>
        <w:ind w:left="0"/>
        <w:jc w:val="both"/>
      </w:pPr>
      <w:r>
        <w:rPr>
          <w:rFonts w:ascii="Times New Roman"/>
          <w:b w:val="false"/>
          <w:i w:val="false"/>
          <w:color w:val="000000"/>
          <w:sz w:val="28"/>
        </w:rPr>
        <w:t>
      общее имущество объекта кондоминиума;</w:t>
      </w:r>
    </w:p>
    <w:bookmarkEnd w:id="133"/>
    <w:bookmarkStart w:name="z142" w:id="134"/>
    <w:p>
      <w:pPr>
        <w:spacing w:after="0"/>
        <w:ind w:left="0"/>
        <w:jc w:val="both"/>
      </w:pPr>
      <w:r>
        <w:rPr>
          <w:rFonts w:ascii="Times New Roman"/>
          <w:b w:val="false"/>
          <w:i w:val="false"/>
          <w:color w:val="000000"/>
          <w:sz w:val="28"/>
        </w:rPr>
        <w:t>
      функциональное назначение квартир, нежилых помещений.</w:t>
      </w:r>
    </w:p>
    <w:bookmarkEnd w:id="134"/>
    <w:bookmarkStart w:name="z143" w:id="135"/>
    <w:p>
      <w:pPr>
        <w:spacing w:after="0"/>
        <w:ind w:left="0"/>
        <w:jc w:val="both"/>
      </w:pPr>
      <w:r>
        <w:rPr>
          <w:rFonts w:ascii="Times New Roman"/>
          <w:b w:val="false"/>
          <w:i w:val="false"/>
          <w:color w:val="000000"/>
          <w:sz w:val="28"/>
        </w:rPr>
        <w:t>
      Когда изменения, указанные в части первой настоящего пункта, связаны с обеспечением доступа к жилищу лиц с инвалидностью, письменное согласие собственников квартир, нежилых помещений не требуется.</w:t>
      </w:r>
    </w:p>
    <w:bookmarkEnd w:id="135"/>
    <w:bookmarkStart w:name="z144" w:id="136"/>
    <w:p>
      <w:pPr>
        <w:spacing w:after="0"/>
        <w:ind w:left="0"/>
        <w:jc w:val="both"/>
      </w:pPr>
      <w:r>
        <w:rPr>
          <w:rFonts w:ascii="Times New Roman"/>
          <w:b w:val="false"/>
          <w:i w:val="false"/>
          <w:color w:val="000000"/>
          <w:sz w:val="28"/>
        </w:rPr>
        <w:t>
      43. Изменение собственником квартиры, нежилого помещения конструктивной части и (или) общедомовых инженерных сетей, включая переоборудование и (или) перепланировку квартиры, нежилого помещения, осуществляется в соответствии с законодательством Республики Казахстан об архитектурной, градостроительной и строительной деятельности.</w:t>
      </w:r>
    </w:p>
    <w:bookmarkEnd w:id="136"/>
    <w:bookmarkStart w:name="z145" w:id="137"/>
    <w:p>
      <w:pPr>
        <w:spacing w:after="0"/>
        <w:ind w:left="0"/>
        <w:jc w:val="both"/>
      </w:pPr>
      <w:r>
        <w:rPr>
          <w:rFonts w:ascii="Times New Roman"/>
          <w:b w:val="false"/>
          <w:i w:val="false"/>
          <w:color w:val="000000"/>
          <w:sz w:val="28"/>
        </w:rPr>
        <w:t>
      44. Изменение конструктивной части и функционального назначения паркинга, входящего в состав общего имущества объекта кондоминиума, или парковочного места либо кладовки не допускается.</w:t>
      </w:r>
    </w:p>
    <w:bookmarkEnd w:id="137"/>
    <w:bookmarkStart w:name="z146" w:id="138"/>
    <w:p>
      <w:pPr>
        <w:spacing w:after="0"/>
        <w:ind w:left="0"/>
        <w:jc w:val="both"/>
      </w:pPr>
      <w:r>
        <w:rPr>
          <w:rFonts w:ascii="Times New Roman"/>
          <w:b w:val="false"/>
          <w:i w:val="false"/>
          <w:color w:val="000000"/>
          <w:sz w:val="28"/>
        </w:rPr>
        <w:t>
      45. Наниматель (поднаниматель) квартиры, арендатор нежилого помещения из частного жилищного фонда не голосует на собрании и не участвует в управлении объектом кондоминиума.</w:t>
      </w:r>
    </w:p>
    <w:bookmarkEnd w:id="13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 управлению</w:t>
            </w:r>
            <w:r>
              <w:br/>
            </w:r>
            <w:r>
              <w:rPr>
                <w:rFonts w:ascii="Times New Roman"/>
                <w:b w:val="false"/>
                <w:i w:val="false"/>
                <w:color w:val="000000"/>
                <w:sz w:val="20"/>
              </w:rPr>
              <w:t>объектом кондоминиума и</w:t>
            </w:r>
            <w:r>
              <w:br/>
            </w:r>
            <w:r>
              <w:rPr>
                <w:rFonts w:ascii="Times New Roman"/>
                <w:b w:val="false"/>
                <w:i w:val="false"/>
                <w:color w:val="000000"/>
                <w:sz w:val="20"/>
              </w:rPr>
              <w:t>содержанию общего</w:t>
            </w:r>
            <w:r>
              <w:br/>
            </w:r>
            <w:r>
              <w:rPr>
                <w:rFonts w:ascii="Times New Roman"/>
                <w:b w:val="false"/>
                <w:i w:val="false"/>
                <w:color w:val="000000"/>
                <w:sz w:val="20"/>
              </w:rPr>
              <w:t>имущества объекта</w:t>
            </w:r>
            <w:r>
              <w:br/>
            </w:r>
            <w:r>
              <w:rPr>
                <w:rFonts w:ascii="Times New Roman"/>
                <w:b w:val="false"/>
                <w:i w:val="false"/>
                <w:color w:val="000000"/>
                <w:sz w:val="20"/>
              </w:rPr>
              <w:t>кондоминиума</w:t>
            </w:r>
          </w:p>
        </w:tc>
      </w:tr>
    </w:tbl>
    <w:bookmarkStart w:name="z148" w:id="139"/>
    <w:p>
      <w:pPr>
        <w:spacing w:after="0"/>
        <w:ind w:left="0"/>
        <w:jc w:val="left"/>
      </w:pPr>
      <w:r>
        <w:rPr>
          <w:rFonts w:ascii="Times New Roman"/>
          <w:b/>
          <w:i w:val="false"/>
          <w:color w:val="000000"/>
        </w:rPr>
        <w:t xml:space="preserve"> Инвентарный перечень общего имущества объекта кондоминиума</w:t>
      </w:r>
    </w:p>
    <w:bookmarkEnd w:id="139"/>
    <w:bookmarkStart w:name="z149" w:id="140"/>
    <w:p>
      <w:pPr>
        <w:spacing w:after="0"/>
        <w:ind w:left="0"/>
        <w:jc w:val="both"/>
      </w:pPr>
      <w:r>
        <w:rPr>
          <w:rFonts w:ascii="Times New Roman"/>
          <w:b w:val="false"/>
          <w:i w:val="false"/>
          <w:color w:val="000000"/>
          <w:sz w:val="28"/>
        </w:rPr>
        <w:t>
      Местонахождение объекта кондоминиума: _________________________</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характеристики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постройки,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кондоминиума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Жилая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нежилых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чердак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этаж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этажей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подъездов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энергоаудита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капитального ремонта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принадлежность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организации, проводившее техническое обследование объекта кондоминиума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стены (общая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 силикатный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керамогранит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алюкобонд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ракушечник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 (общая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свайный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фундаментные блоки строительные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Стены подвала (общая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фундаментные блоки строительные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железобетон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Крыша (чердак)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рубероид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Мусоропровод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Подъезды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козырьки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входные двери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энергосберегающих ламп: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Подъездные 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тепловых вводов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автоматизированного теплового пункта (АТП):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ОПУТЭ (счетчик учета тепла)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водопровода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общедомового прибора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общедомового прибора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трубопровода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общедомового прибора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общедомового прибора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приборов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общедомового прибора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Токопроводящие жилы кабелей и проводов: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распределительный силовой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Председатель объединение собственников имущества, доверенное лицо простого товарищетсва (управляющий многоквартирным жилым домом или управляющая компания):</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Совет дома:______________________________________________________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Совет дома: 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Совет дома: _____________________________________________________</w:t>
      </w:r>
    </w:p>
    <w:p>
      <w:pPr>
        <w:spacing w:after="0"/>
        <w:ind w:left="0"/>
        <w:jc w:val="both"/>
      </w:pPr>
      <w:r>
        <w:rPr>
          <w:rFonts w:ascii="Times New Roman"/>
          <w:b w:val="false"/>
          <w:i w:val="false"/>
          <w:color w:val="000000"/>
          <w:sz w:val="28"/>
        </w:rPr>
        <w:t xml:space="preserve">                          (Фамилия, имя, отчество подпись (при его наличии)</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 управлению</w:t>
            </w:r>
            <w:r>
              <w:br/>
            </w:r>
            <w:r>
              <w:rPr>
                <w:rFonts w:ascii="Times New Roman"/>
                <w:b w:val="false"/>
                <w:i w:val="false"/>
                <w:color w:val="000000"/>
                <w:sz w:val="20"/>
              </w:rPr>
              <w:t>объектом кондоминиума и</w:t>
            </w:r>
            <w:r>
              <w:br/>
            </w:r>
            <w:r>
              <w:rPr>
                <w:rFonts w:ascii="Times New Roman"/>
                <w:b w:val="false"/>
                <w:i w:val="false"/>
                <w:color w:val="000000"/>
                <w:sz w:val="20"/>
              </w:rPr>
              <w:t>содержанию общего</w:t>
            </w:r>
            <w:r>
              <w:br/>
            </w:r>
            <w:r>
              <w:rPr>
                <w:rFonts w:ascii="Times New Roman"/>
                <w:b w:val="false"/>
                <w:i w:val="false"/>
                <w:color w:val="000000"/>
                <w:sz w:val="20"/>
              </w:rPr>
              <w:t>имущества объекта</w:t>
            </w:r>
            <w:r>
              <w:br/>
            </w:r>
            <w:r>
              <w:rPr>
                <w:rFonts w:ascii="Times New Roman"/>
                <w:b w:val="false"/>
                <w:i w:val="false"/>
                <w:color w:val="000000"/>
                <w:sz w:val="20"/>
              </w:rPr>
              <w:t>кондоминиума</w:t>
            </w:r>
          </w:p>
        </w:tc>
      </w:tr>
    </w:tbl>
    <w:bookmarkStart w:name="z155" w:id="141"/>
    <w:p>
      <w:pPr>
        <w:spacing w:after="0"/>
        <w:ind w:left="0"/>
        <w:jc w:val="left"/>
      </w:pPr>
      <w:r>
        <w:rPr>
          <w:rFonts w:ascii="Times New Roman"/>
          <w:b/>
          <w:i w:val="false"/>
          <w:color w:val="000000"/>
        </w:rPr>
        <w:t xml:space="preserve"> АКТ осмотра объекта кондоминиума</w:t>
      </w:r>
    </w:p>
    <w:bookmarkEnd w:id="141"/>
    <w:bookmarkStart w:name="z156" w:id="142"/>
    <w:p>
      <w:pPr>
        <w:spacing w:after="0"/>
        <w:ind w:left="0"/>
        <w:jc w:val="both"/>
      </w:pPr>
      <w:r>
        <w:rPr>
          <w:rFonts w:ascii="Times New Roman"/>
          <w:b w:val="false"/>
          <w:i w:val="false"/>
          <w:color w:val="000000"/>
          <w:sz w:val="28"/>
        </w:rPr>
        <w:t>
      город_________________________             "_____" ______________20____год</w:t>
      </w:r>
    </w:p>
    <w:bookmarkEnd w:id="142"/>
    <w:bookmarkStart w:name="z157" w:id="143"/>
    <w:p>
      <w:pPr>
        <w:spacing w:after="0"/>
        <w:ind w:left="0"/>
        <w:jc w:val="both"/>
      </w:pPr>
      <w:r>
        <w:rPr>
          <w:rFonts w:ascii="Times New Roman"/>
          <w:b w:val="false"/>
          <w:i w:val="false"/>
          <w:color w:val="000000"/>
          <w:sz w:val="28"/>
        </w:rPr>
        <w:t>
      Местонахождение объекта кондоминиума:___________________________</w:t>
      </w:r>
    </w:p>
    <w:bookmarkEnd w:id="143"/>
    <w:bookmarkStart w:name="z158" w:id="144"/>
    <w:p>
      <w:pPr>
        <w:spacing w:after="0"/>
        <w:ind w:left="0"/>
        <w:jc w:val="both"/>
      </w:pPr>
      <w:r>
        <w:rPr>
          <w:rFonts w:ascii="Times New Roman"/>
          <w:b w:val="false"/>
          <w:i w:val="false"/>
          <w:color w:val="000000"/>
          <w:sz w:val="28"/>
        </w:rPr>
        <w:t>
      1 Общие сведения:</w:t>
      </w:r>
    </w:p>
    <w:bookmarkEnd w:id="144"/>
    <w:bookmarkStart w:name="z159" w:id="145"/>
    <w:p>
      <w:pPr>
        <w:spacing w:after="0"/>
        <w:ind w:left="0"/>
        <w:jc w:val="both"/>
      </w:pPr>
      <w:r>
        <w:rPr>
          <w:rFonts w:ascii="Times New Roman"/>
          <w:b w:val="false"/>
          <w:i w:val="false"/>
          <w:color w:val="000000"/>
          <w:sz w:val="28"/>
        </w:rPr>
        <w:t>
      1.1 Год постройки ________________________________________________</w:t>
      </w:r>
    </w:p>
    <w:bookmarkEnd w:id="145"/>
    <w:bookmarkStart w:name="z160" w:id="146"/>
    <w:p>
      <w:pPr>
        <w:spacing w:after="0"/>
        <w:ind w:left="0"/>
        <w:jc w:val="both"/>
      </w:pPr>
      <w:r>
        <w:rPr>
          <w:rFonts w:ascii="Times New Roman"/>
          <w:b w:val="false"/>
          <w:i w:val="false"/>
          <w:color w:val="000000"/>
          <w:sz w:val="28"/>
        </w:rPr>
        <w:t>
      1.2 Материал стен ________________________________________________</w:t>
      </w:r>
    </w:p>
    <w:bookmarkEnd w:id="146"/>
    <w:bookmarkStart w:name="z161" w:id="147"/>
    <w:p>
      <w:pPr>
        <w:spacing w:after="0"/>
        <w:ind w:left="0"/>
        <w:jc w:val="both"/>
      </w:pPr>
      <w:r>
        <w:rPr>
          <w:rFonts w:ascii="Times New Roman"/>
          <w:b w:val="false"/>
          <w:i w:val="false"/>
          <w:color w:val="000000"/>
          <w:sz w:val="28"/>
        </w:rPr>
        <w:t>
      1.3 Количество этажей ____________________________________________</w:t>
      </w:r>
    </w:p>
    <w:bookmarkEnd w:id="147"/>
    <w:bookmarkStart w:name="z162" w:id="148"/>
    <w:p>
      <w:pPr>
        <w:spacing w:after="0"/>
        <w:ind w:left="0"/>
        <w:jc w:val="both"/>
      </w:pPr>
      <w:r>
        <w:rPr>
          <w:rFonts w:ascii="Times New Roman"/>
          <w:b w:val="false"/>
          <w:i w:val="false"/>
          <w:color w:val="000000"/>
          <w:sz w:val="28"/>
        </w:rPr>
        <w:t>
      1.4 Наличие технического подполья (этажа) ______________, электрощитовой ______,</w:t>
      </w:r>
    </w:p>
    <w:bookmarkEnd w:id="148"/>
    <w:bookmarkStart w:name="z163" w:id="149"/>
    <w:p>
      <w:pPr>
        <w:spacing w:after="0"/>
        <w:ind w:left="0"/>
        <w:jc w:val="both"/>
      </w:pPr>
      <w:r>
        <w:rPr>
          <w:rFonts w:ascii="Times New Roman"/>
          <w:b w:val="false"/>
          <w:i w:val="false"/>
          <w:color w:val="000000"/>
          <w:sz w:val="28"/>
        </w:rPr>
        <w:t>
      Бойлера ____________________________, теплового узла_______________</w:t>
      </w:r>
    </w:p>
    <w:bookmarkEnd w:id="149"/>
    <w:bookmarkStart w:name="z164" w:id="150"/>
    <w:p>
      <w:pPr>
        <w:spacing w:after="0"/>
        <w:ind w:left="0"/>
        <w:jc w:val="both"/>
      </w:pPr>
      <w:r>
        <w:rPr>
          <w:rFonts w:ascii="Times New Roman"/>
          <w:b w:val="false"/>
          <w:i w:val="false"/>
          <w:color w:val="000000"/>
          <w:sz w:val="28"/>
        </w:rPr>
        <w:t>
      1.5 Объем здания _________________________________________________________ метр3</w:t>
      </w:r>
    </w:p>
    <w:bookmarkEnd w:id="150"/>
    <w:bookmarkStart w:name="z165" w:id="151"/>
    <w:p>
      <w:pPr>
        <w:spacing w:after="0"/>
        <w:ind w:left="0"/>
        <w:jc w:val="both"/>
      </w:pPr>
      <w:r>
        <w:rPr>
          <w:rFonts w:ascii="Times New Roman"/>
          <w:b w:val="false"/>
          <w:i w:val="false"/>
          <w:color w:val="000000"/>
          <w:sz w:val="28"/>
        </w:rPr>
        <w:t>
      1.6 Стоимость восстановительная здания __________________ тысяч тенге</w:t>
      </w:r>
    </w:p>
    <w:bookmarkEnd w:id="151"/>
    <w:bookmarkStart w:name="z166" w:id="152"/>
    <w:p>
      <w:pPr>
        <w:spacing w:after="0"/>
        <w:ind w:left="0"/>
        <w:jc w:val="both"/>
      </w:pPr>
      <w:r>
        <w:rPr>
          <w:rFonts w:ascii="Times New Roman"/>
          <w:b w:val="false"/>
          <w:i w:val="false"/>
          <w:color w:val="000000"/>
          <w:sz w:val="28"/>
        </w:rPr>
        <w:t>
      Балансовая стоимость __________________________________ тысяч тенге</w:t>
      </w:r>
    </w:p>
    <w:bookmarkEnd w:id="152"/>
    <w:bookmarkStart w:name="z167" w:id="153"/>
    <w:p>
      <w:pPr>
        <w:spacing w:after="0"/>
        <w:ind w:left="0"/>
        <w:jc w:val="both"/>
      </w:pPr>
      <w:r>
        <w:rPr>
          <w:rFonts w:ascii="Times New Roman"/>
          <w:b w:val="false"/>
          <w:i w:val="false"/>
          <w:color w:val="000000"/>
          <w:sz w:val="28"/>
        </w:rPr>
        <w:t>
      1.7 Общая площадь здания ____________________________________метр2</w:t>
      </w:r>
    </w:p>
    <w:bookmarkEnd w:id="153"/>
    <w:bookmarkStart w:name="z168" w:id="154"/>
    <w:p>
      <w:pPr>
        <w:spacing w:after="0"/>
        <w:ind w:left="0"/>
        <w:jc w:val="both"/>
      </w:pPr>
      <w:r>
        <w:rPr>
          <w:rFonts w:ascii="Times New Roman"/>
          <w:b w:val="false"/>
          <w:i w:val="false"/>
          <w:color w:val="000000"/>
          <w:sz w:val="28"/>
        </w:rPr>
        <w:t>
      1.8 Общая площадь квартир ___________________________________ метр2</w:t>
      </w:r>
    </w:p>
    <w:bookmarkEnd w:id="154"/>
    <w:bookmarkStart w:name="z169" w:id="155"/>
    <w:p>
      <w:pPr>
        <w:spacing w:after="0"/>
        <w:ind w:left="0"/>
        <w:jc w:val="both"/>
      </w:pPr>
      <w:r>
        <w:rPr>
          <w:rFonts w:ascii="Times New Roman"/>
          <w:b w:val="false"/>
          <w:i w:val="false"/>
          <w:color w:val="000000"/>
          <w:sz w:val="28"/>
        </w:rPr>
        <w:t>
      1.9 Количество квартир/нежилых помещений _________________________</w:t>
      </w:r>
    </w:p>
    <w:bookmarkEnd w:id="155"/>
    <w:bookmarkStart w:name="z170" w:id="156"/>
    <w:p>
      <w:pPr>
        <w:spacing w:after="0"/>
        <w:ind w:left="0"/>
        <w:jc w:val="both"/>
      </w:pPr>
      <w:r>
        <w:rPr>
          <w:rFonts w:ascii="Times New Roman"/>
          <w:b w:val="false"/>
          <w:i w:val="false"/>
          <w:color w:val="000000"/>
          <w:sz w:val="28"/>
        </w:rPr>
        <w:t>
      1.10 Площадь нежилых помещений ____________________________ метр2</w:t>
      </w:r>
    </w:p>
    <w:bookmarkEnd w:id="156"/>
    <w:bookmarkStart w:name="z171" w:id="157"/>
    <w:p>
      <w:pPr>
        <w:spacing w:after="0"/>
        <w:ind w:left="0"/>
        <w:jc w:val="both"/>
      </w:pPr>
      <w:r>
        <w:rPr>
          <w:rFonts w:ascii="Times New Roman"/>
          <w:b w:val="false"/>
          <w:i w:val="false"/>
          <w:color w:val="000000"/>
          <w:sz w:val="28"/>
        </w:rPr>
        <w:t>
      Состав комиссии: _________________________________</w:t>
      </w:r>
    </w:p>
    <w:bookmarkEnd w:id="157"/>
    <w:bookmarkStart w:name="z172" w:id="158"/>
    <w:p>
      <w:pPr>
        <w:spacing w:after="0"/>
        <w:ind w:left="0"/>
        <w:jc w:val="both"/>
      </w:pPr>
      <w:r>
        <w:rPr>
          <w:rFonts w:ascii="Times New Roman"/>
          <w:b w:val="false"/>
          <w:i w:val="false"/>
          <w:color w:val="000000"/>
          <w:sz w:val="28"/>
        </w:rPr>
        <w:t>
      должность, фамилия, инициалы_____________________________________ произвели общий осмотр здания.</w:t>
      </w:r>
    </w:p>
    <w:bookmarkEnd w:id="158"/>
    <w:bookmarkStart w:name="z173" w:id="159"/>
    <w:p>
      <w:pPr>
        <w:spacing w:after="0"/>
        <w:ind w:left="0"/>
        <w:jc w:val="both"/>
      </w:pPr>
      <w:r>
        <w:rPr>
          <w:rFonts w:ascii="Times New Roman"/>
          <w:b w:val="false"/>
          <w:i w:val="false"/>
          <w:color w:val="000000"/>
          <w:sz w:val="28"/>
        </w:rPr>
        <w:t>
      Проверкой установлено:</w:t>
      </w:r>
    </w:p>
    <w:bookmarkEnd w:id="159"/>
    <w:bookmarkStart w:name="z174" w:id="160"/>
    <w:p>
      <w:pPr>
        <w:spacing w:after="0"/>
        <w:ind w:left="0"/>
        <w:jc w:val="both"/>
      </w:pPr>
      <w:r>
        <w:rPr>
          <w:rFonts w:ascii="Times New Roman"/>
          <w:b w:val="false"/>
          <w:i w:val="false"/>
          <w:color w:val="000000"/>
          <w:sz w:val="28"/>
        </w:rPr>
        <w:t>
      1. Техническое состояние конструктивных элементов здания следующее:</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зданий и конструкций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технического состояния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дефектов, выявленных в период осмотра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Необходимый объем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Стены наружные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Стены внутренние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Балконы, балконные ограждения и карнизы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Водосточные трубы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водостоки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Перекрытия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Перегородки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Подвальные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Отмостка вокруг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Лестничные клетки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Отмостка и тротуары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отопления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горячего водоснабжения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холодного водоснабжения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приборы учета тепла, холодной и горячей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регулирования подачи тепловой энергии и учета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канализации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электроснабжения и освещения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Мусоропроводы, мусорокамеры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контейнерные для сбора мусора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дымоудаления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вентиляции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Циркуляционные установки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Антенны на крыше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Котельные помещения,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Тепловые элеваторные узлы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Бойлер, водоподогреватель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1"/>
          <w:p>
            <w:pPr>
              <w:spacing w:after="20"/>
              <w:ind w:left="20"/>
              <w:jc w:val="both"/>
            </w:pPr>
            <w:r>
              <w:rPr>
                <w:rFonts w:ascii="Times New Roman"/>
                <w:b w:val="false"/>
                <w:i w:val="false"/>
                <w:color w:val="000000"/>
                <w:sz w:val="20"/>
              </w:rPr>
              <w:t>
Отопительные печи и газовые котлы, газовые водогрейные колонки, в том числе:</w:t>
            </w:r>
          </w:p>
          <w:bookmarkEnd w:id="161"/>
          <w:p>
            <w:pPr>
              <w:spacing w:after="20"/>
              <w:ind w:left="20"/>
              <w:jc w:val="both"/>
            </w:pPr>
            <w:r>
              <w:rPr>
                <w:rFonts w:ascii="Times New Roman"/>
                <w:b w:val="false"/>
                <w:i w:val="false"/>
                <w:color w:val="000000"/>
                <w:sz w:val="20"/>
              </w:rPr>
              <w:t>
дымоходы, выходы от газового оборудования (даты составления актов допуска к эксплуатации печей)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2"/>
          <w:p>
            <w:pPr>
              <w:spacing w:after="20"/>
              <w:ind w:left="20"/>
              <w:jc w:val="both"/>
            </w:pPr>
            <w:r>
              <w:rPr>
                <w:rFonts w:ascii="Times New Roman"/>
                <w:b w:val="false"/>
                <w:i w:val="false"/>
                <w:color w:val="000000"/>
                <w:sz w:val="20"/>
              </w:rPr>
              <w:t>
Утепление общее, в том числе:</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чердаков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дверей</w:t>
            </w:r>
          </w:p>
          <w:p>
            <w:pPr>
              <w:spacing w:after="20"/>
              <w:ind w:left="20"/>
              <w:jc w:val="both"/>
            </w:pPr>
            <w:r>
              <w:rPr>
                <w:rFonts w:ascii="Times New Roman"/>
                <w:b w:val="false"/>
                <w:i w:val="false"/>
                <w:color w:val="000000"/>
                <w:sz w:val="20"/>
              </w:rPr>
              <w:t>
</w:t>
            </w:r>
            <w:r>
              <w:rPr>
                <w:rFonts w:ascii="Times New Roman"/>
                <w:b w:val="false"/>
                <w:i w:val="false"/>
                <w:color w:val="000000"/>
                <w:sz w:val="20"/>
              </w:rPr>
              <w:t>мусоропроводов</w:t>
            </w:r>
          </w:p>
          <w:p>
            <w:pPr>
              <w:spacing w:after="20"/>
              <w:ind w:left="20"/>
              <w:jc w:val="both"/>
            </w:pPr>
            <w:r>
              <w:rPr>
                <w:rFonts w:ascii="Times New Roman"/>
                <w:b w:val="false"/>
                <w:i w:val="false"/>
                <w:color w:val="000000"/>
                <w:sz w:val="20"/>
              </w:rPr>
              <w:t>
инженерного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63"/>
    <w:p>
      <w:pPr>
        <w:spacing w:after="0"/>
        <w:ind w:left="0"/>
        <w:jc w:val="both"/>
      </w:pPr>
      <w:r>
        <w:rPr>
          <w:rFonts w:ascii="Times New Roman"/>
          <w:b w:val="false"/>
          <w:i w:val="false"/>
          <w:color w:val="000000"/>
          <w:sz w:val="28"/>
        </w:rPr>
        <w:t>
      2. На основании результатов осмотра комиссия считает, что:</w:t>
      </w:r>
    </w:p>
    <w:bookmarkEnd w:id="163"/>
    <w:bookmarkStart w:name="z183" w:id="164"/>
    <w:p>
      <w:pPr>
        <w:spacing w:after="0"/>
        <w:ind w:left="0"/>
        <w:jc w:val="both"/>
      </w:pPr>
      <w:r>
        <w:rPr>
          <w:rFonts w:ascii="Times New Roman"/>
          <w:b w:val="false"/>
          <w:i w:val="false"/>
          <w:color w:val="000000"/>
          <w:sz w:val="28"/>
        </w:rPr>
        <w:t>
      2.1 Здание находится в удовлетворительном состоянии и нуждается только в текущем ремонте.</w:t>
      </w:r>
    </w:p>
    <w:bookmarkEnd w:id="164"/>
    <w:bookmarkStart w:name="z184" w:id="165"/>
    <w:p>
      <w:pPr>
        <w:spacing w:after="0"/>
        <w:ind w:left="0"/>
        <w:jc w:val="both"/>
      </w:pPr>
      <w:r>
        <w:rPr>
          <w:rFonts w:ascii="Times New Roman"/>
          <w:b w:val="false"/>
          <w:i w:val="false"/>
          <w:color w:val="000000"/>
          <w:sz w:val="28"/>
        </w:rPr>
        <w:t>
      2.2 Здание требует капитального ремонта.</w:t>
      </w:r>
    </w:p>
    <w:bookmarkEnd w:id="165"/>
    <w:bookmarkStart w:name="z185" w:id="166"/>
    <w:p>
      <w:pPr>
        <w:spacing w:after="0"/>
        <w:ind w:left="0"/>
        <w:jc w:val="both"/>
      </w:pPr>
      <w:r>
        <w:rPr>
          <w:rFonts w:ascii="Times New Roman"/>
          <w:b w:val="false"/>
          <w:i w:val="false"/>
          <w:color w:val="000000"/>
          <w:sz w:val="28"/>
        </w:rPr>
        <w:t>
      Нужное подчеркнуть.</w:t>
      </w:r>
    </w:p>
    <w:bookmarkEnd w:id="166"/>
    <w:bookmarkStart w:name="z186" w:id="167"/>
    <w:p>
      <w:pPr>
        <w:spacing w:after="0"/>
        <w:ind w:left="0"/>
        <w:jc w:val="both"/>
      </w:pPr>
      <w:r>
        <w:rPr>
          <w:rFonts w:ascii="Times New Roman"/>
          <w:b w:val="false"/>
          <w:i w:val="false"/>
          <w:color w:val="000000"/>
          <w:sz w:val="28"/>
        </w:rPr>
        <w:t>
      3. Наличие актов за подписью представителей тепловых сетей и энергонадзора</w:t>
      </w:r>
    </w:p>
    <w:bookmarkEnd w:id="167"/>
    <w:bookmarkStart w:name="z187" w:id="168"/>
    <w:p>
      <w:pPr>
        <w:spacing w:after="0"/>
        <w:ind w:left="0"/>
        <w:jc w:val="both"/>
      </w:pPr>
      <w:r>
        <w:rPr>
          <w:rFonts w:ascii="Times New Roman"/>
          <w:b w:val="false"/>
          <w:i w:val="false"/>
          <w:color w:val="000000"/>
          <w:sz w:val="28"/>
        </w:rPr>
        <w:t>
      _________________________________________________________________</w:t>
      </w:r>
    </w:p>
    <w:bookmarkEnd w:id="168"/>
    <w:bookmarkStart w:name="z188" w:id="169"/>
    <w:p>
      <w:pPr>
        <w:spacing w:after="0"/>
        <w:ind w:left="0"/>
        <w:jc w:val="both"/>
      </w:pPr>
      <w:r>
        <w:rPr>
          <w:rFonts w:ascii="Times New Roman"/>
          <w:b w:val="false"/>
          <w:i w:val="false"/>
          <w:color w:val="000000"/>
          <w:sz w:val="28"/>
        </w:rPr>
        <w:t>
      номера актов и дата подписи</w:t>
      </w:r>
    </w:p>
    <w:bookmarkEnd w:id="169"/>
    <w:bookmarkStart w:name="z189" w:id="170"/>
    <w:p>
      <w:pPr>
        <w:spacing w:after="0"/>
        <w:ind w:left="0"/>
        <w:jc w:val="both"/>
      </w:pPr>
      <w:r>
        <w:rPr>
          <w:rFonts w:ascii="Times New Roman"/>
          <w:b w:val="false"/>
          <w:i w:val="false"/>
          <w:color w:val="000000"/>
          <w:sz w:val="28"/>
        </w:rPr>
        <w:t>
      Выводы и предложения____________________________________________</w:t>
      </w:r>
    </w:p>
    <w:bookmarkEnd w:id="170"/>
    <w:bookmarkStart w:name="z190" w:id="171"/>
    <w:p>
      <w:pPr>
        <w:spacing w:after="0"/>
        <w:ind w:left="0"/>
        <w:jc w:val="both"/>
      </w:pPr>
      <w:r>
        <w:rPr>
          <w:rFonts w:ascii="Times New Roman"/>
          <w:b w:val="false"/>
          <w:i w:val="false"/>
          <w:color w:val="000000"/>
          <w:sz w:val="28"/>
        </w:rPr>
        <w:t>
      _________________________________________________________________</w:t>
      </w:r>
    </w:p>
    <w:bookmarkEnd w:id="171"/>
    <w:bookmarkStart w:name="z191" w:id="172"/>
    <w:p>
      <w:pPr>
        <w:spacing w:after="0"/>
        <w:ind w:left="0"/>
        <w:jc w:val="both"/>
      </w:pPr>
      <w:r>
        <w:rPr>
          <w:rFonts w:ascii="Times New Roman"/>
          <w:b w:val="false"/>
          <w:i w:val="false"/>
          <w:color w:val="000000"/>
          <w:sz w:val="28"/>
        </w:rPr>
        <w:t>
      _________________________________________________________________</w:t>
      </w:r>
    </w:p>
    <w:bookmarkEnd w:id="172"/>
    <w:bookmarkStart w:name="z192" w:id="173"/>
    <w:p>
      <w:pPr>
        <w:spacing w:after="0"/>
        <w:ind w:left="0"/>
        <w:jc w:val="both"/>
      </w:pPr>
      <w:r>
        <w:rPr>
          <w:rFonts w:ascii="Times New Roman"/>
          <w:b w:val="false"/>
          <w:i w:val="false"/>
          <w:color w:val="000000"/>
          <w:sz w:val="28"/>
        </w:rPr>
        <w:t xml:space="preserve">
      Председатель комиссии ______________________________ подпись, </w:t>
      </w:r>
      <w:r>
        <w:rPr>
          <w:rFonts w:ascii="Times New Roman"/>
          <w:b w:val="false"/>
          <w:i w:val="false"/>
          <w:color w:val="000000"/>
          <w:sz w:val="28"/>
        </w:rPr>
        <w:t>инициалы, фамилия</w:t>
      </w:r>
    </w:p>
    <w:bookmarkEnd w:id="173"/>
    <w:bookmarkStart w:name="z194" w:id="174"/>
    <w:p>
      <w:pPr>
        <w:spacing w:after="0"/>
        <w:ind w:left="0"/>
        <w:jc w:val="both"/>
      </w:pPr>
      <w:r>
        <w:rPr>
          <w:rFonts w:ascii="Times New Roman"/>
          <w:b w:val="false"/>
          <w:i w:val="false"/>
          <w:color w:val="000000"/>
          <w:sz w:val="28"/>
        </w:rPr>
        <w:t>
      Члены комиссии: ____________________________________подпись,</w:t>
      </w:r>
      <w:r>
        <w:rPr>
          <w:rFonts w:ascii="Times New Roman"/>
          <w:b w:val="false"/>
          <w:i w:val="false"/>
          <w:color w:val="000000"/>
          <w:sz w:val="28"/>
        </w:rPr>
        <w:t xml:space="preserve"> инициалы, фамилия</w:t>
      </w:r>
    </w:p>
    <w:bookmarkEnd w:id="174"/>
    <w:bookmarkStart w:name="z196" w:id="175"/>
    <w:p>
      <w:pPr>
        <w:spacing w:after="0"/>
        <w:ind w:left="0"/>
        <w:jc w:val="both"/>
      </w:pPr>
      <w:r>
        <w:rPr>
          <w:rFonts w:ascii="Times New Roman"/>
          <w:b w:val="false"/>
          <w:i w:val="false"/>
          <w:color w:val="000000"/>
          <w:sz w:val="28"/>
        </w:rPr>
        <w:t xml:space="preserve">
      ______________________ _____________________________подпись, </w:t>
      </w:r>
      <w:r>
        <w:rPr>
          <w:rFonts w:ascii="Times New Roman"/>
          <w:b w:val="false"/>
          <w:i w:val="false"/>
          <w:color w:val="000000"/>
          <w:sz w:val="28"/>
        </w:rPr>
        <w:t>инициалы, фамилия</w:t>
      </w:r>
    </w:p>
    <w:bookmarkEnd w:id="175"/>
    <w:bookmarkStart w:name="z198" w:id="176"/>
    <w:p>
      <w:pPr>
        <w:spacing w:after="0"/>
        <w:ind w:left="0"/>
        <w:jc w:val="both"/>
      </w:pPr>
      <w:r>
        <w:rPr>
          <w:rFonts w:ascii="Times New Roman"/>
          <w:b w:val="false"/>
          <w:i w:val="false"/>
          <w:color w:val="000000"/>
          <w:sz w:val="28"/>
        </w:rPr>
        <w:t>
      Примечание - В зависимости от назначения здания перечень элементов уточняется.</w:t>
      </w:r>
    </w:p>
    <w:bookmarkEnd w:id="17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 управлению</w:t>
            </w:r>
            <w:r>
              <w:br/>
            </w:r>
            <w:r>
              <w:rPr>
                <w:rFonts w:ascii="Times New Roman"/>
                <w:b w:val="false"/>
                <w:i w:val="false"/>
                <w:color w:val="000000"/>
                <w:sz w:val="20"/>
              </w:rPr>
              <w:t>объектом кондоминиума и</w:t>
            </w:r>
            <w:r>
              <w:br/>
            </w:r>
            <w:r>
              <w:rPr>
                <w:rFonts w:ascii="Times New Roman"/>
                <w:b w:val="false"/>
                <w:i w:val="false"/>
                <w:color w:val="000000"/>
                <w:sz w:val="20"/>
              </w:rPr>
              <w:t>содержанию общего имущества</w:t>
            </w:r>
            <w:r>
              <w:br/>
            </w:r>
            <w:r>
              <w:rPr>
                <w:rFonts w:ascii="Times New Roman"/>
                <w:b w:val="false"/>
                <w:i w:val="false"/>
                <w:color w:val="000000"/>
                <w:sz w:val="20"/>
              </w:rPr>
              <w:t>объекта кондоминиума</w:t>
            </w:r>
          </w:p>
        </w:tc>
      </w:tr>
    </w:tbl>
    <w:bookmarkStart w:name="z200" w:id="177"/>
    <w:p>
      <w:pPr>
        <w:spacing w:after="0"/>
        <w:ind w:left="0"/>
        <w:jc w:val="left"/>
      </w:pPr>
      <w:r>
        <w:rPr>
          <w:rFonts w:ascii="Times New Roman"/>
          <w:b/>
          <w:i w:val="false"/>
          <w:color w:val="000000"/>
        </w:rPr>
        <w:t xml:space="preserve"> УВЕДОМЛЕНИЕ</w:t>
      </w:r>
    </w:p>
    <w:bookmarkEnd w:id="177"/>
    <w:bookmarkStart w:name="z201" w:id="178"/>
    <w:p>
      <w:pPr>
        <w:spacing w:after="0"/>
        <w:ind w:left="0"/>
        <w:jc w:val="both"/>
      </w:pPr>
      <w:r>
        <w:rPr>
          <w:rFonts w:ascii="Times New Roman"/>
          <w:b w:val="false"/>
          <w:i w:val="false"/>
          <w:color w:val="000000"/>
          <w:sz w:val="28"/>
        </w:rPr>
        <w:t>
      город __________                                     "____" _________20___ года</w:t>
      </w:r>
    </w:p>
    <w:bookmarkEnd w:id="178"/>
    <w:p>
      <w:pPr>
        <w:spacing w:after="0"/>
        <w:ind w:left="0"/>
        <w:jc w:val="both"/>
      </w:pPr>
      <w:bookmarkStart w:name="z202" w:id="179"/>
      <w:r>
        <w:rPr>
          <w:rFonts w:ascii="Times New Roman"/>
          <w:b w:val="false"/>
          <w:i w:val="false"/>
          <w:color w:val="000000"/>
          <w:sz w:val="28"/>
        </w:rPr>
        <w:t>
                                                       Кому:____________________</w:t>
      </w:r>
    </w:p>
    <w:bookmarkEnd w:id="179"/>
    <w:p>
      <w:pPr>
        <w:spacing w:after="0"/>
        <w:ind w:left="0"/>
        <w:jc w:val="both"/>
      </w:pPr>
      <w:r>
        <w:rPr>
          <w:rFonts w:ascii="Times New Roman"/>
          <w:b w:val="false"/>
          <w:i w:val="false"/>
          <w:color w:val="000000"/>
          <w:sz w:val="28"/>
        </w:rPr>
        <w:t xml:space="preserve">                                                        (наименование формы</w:t>
      </w:r>
    </w:p>
    <w:p>
      <w:pPr>
        <w:spacing w:after="0"/>
        <w:ind w:left="0"/>
        <w:jc w:val="both"/>
      </w:pPr>
      <w:r>
        <w:rPr>
          <w:rFonts w:ascii="Times New Roman"/>
          <w:b w:val="false"/>
          <w:i w:val="false"/>
          <w:color w:val="000000"/>
          <w:sz w:val="28"/>
        </w:rPr>
        <w:t xml:space="preserve">                                                       управления объектом</w:t>
      </w:r>
    </w:p>
    <w:p>
      <w:pPr>
        <w:spacing w:after="0"/>
        <w:ind w:left="0"/>
        <w:jc w:val="both"/>
      </w:pPr>
      <w:r>
        <w:rPr>
          <w:rFonts w:ascii="Times New Roman"/>
          <w:b w:val="false"/>
          <w:i w:val="false"/>
          <w:color w:val="000000"/>
          <w:sz w:val="28"/>
        </w:rPr>
        <w:t xml:space="preserve">                                                       кондоминиума, Фамилия, имя,</w:t>
      </w:r>
    </w:p>
    <w:p>
      <w:pPr>
        <w:spacing w:after="0"/>
        <w:ind w:left="0"/>
        <w:jc w:val="both"/>
      </w:pPr>
      <w:r>
        <w:rPr>
          <w:rFonts w:ascii="Times New Roman"/>
          <w:b w:val="false"/>
          <w:i w:val="false"/>
          <w:color w:val="000000"/>
          <w:sz w:val="28"/>
        </w:rPr>
        <w:t xml:space="preserve">                                                       отчество (при его наличии),</w:t>
      </w:r>
    </w:p>
    <w:p>
      <w:pPr>
        <w:spacing w:after="0"/>
        <w:ind w:left="0"/>
        <w:jc w:val="both"/>
      </w:pPr>
      <w:r>
        <w:rPr>
          <w:rFonts w:ascii="Times New Roman"/>
          <w:b w:val="false"/>
          <w:i w:val="false"/>
          <w:color w:val="000000"/>
          <w:sz w:val="28"/>
        </w:rPr>
        <w:t xml:space="preserve">                                                       адрес</w:t>
      </w:r>
    </w:p>
    <w:bookmarkStart w:name="z208" w:id="180"/>
    <w:p>
      <w:pPr>
        <w:spacing w:after="0"/>
        <w:ind w:left="0"/>
        <w:jc w:val="both"/>
      </w:pPr>
      <w:r>
        <w:rPr>
          <w:rFonts w:ascii="Times New Roman"/>
          <w:b w:val="false"/>
          <w:i w:val="false"/>
          <w:color w:val="000000"/>
          <w:sz w:val="28"/>
        </w:rPr>
        <w:t>
      Настоящим уведомляем Вас, что на состоявшемся собрании собственников квартир, нежилого помещения многоквартирного жилого дома по адресу: ________________ от "____" ______________20__ года (протокол №___) для управления многоквартирным жилым домом создано/образовано "Объединение собственников имущества/Простое товарищество", которое в установленном законом порядке зарегистрировано в территориальном органе юстиции города/района ________ (копия регистрационного документа прилагается) либо зарегистрировано в реестре жилищной инспекции.</w:t>
      </w:r>
    </w:p>
    <w:bookmarkEnd w:id="180"/>
    <w:bookmarkStart w:name="z209" w:id="181"/>
    <w:p>
      <w:pPr>
        <w:spacing w:after="0"/>
        <w:ind w:left="0"/>
        <w:jc w:val="both"/>
      </w:pPr>
      <w:r>
        <w:rPr>
          <w:rFonts w:ascii="Times New Roman"/>
          <w:b w:val="false"/>
          <w:i w:val="false"/>
          <w:color w:val="000000"/>
          <w:sz w:val="28"/>
        </w:rPr>
        <w:t xml:space="preserve">
      В соответствии с вышеизложенным, просим Вас в течение 3 рабочих дней с момента составления акта приема -передачи обеспечить передачу финансовой, технической документации и иные технические средства согласно </w:t>
      </w:r>
      <w:r>
        <w:rPr>
          <w:rFonts w:ascii="Times New Roman"/>
          <w:b w:val="false"/>
          <w:i w:val="false"/>
          <w:color w:val="000000"/>
          <w:sz w:val="28"/>
        </w:rPr>
        <w:t>приложению 4</w:t>
      </w:r>
      <w:r>
        <w:rPr>
          <w:rFonts w:ascii="Times New Roman"/>
          <w:b w:val="false"/>
          <w:i w:val="false"/>
          <w:color w:val="000000"/>
          <w:sz w:val="28"/>
        </w:rPr>
        <w:t xml:space="preserve"> Правил по управлению объектом кондоминиума и содержанию общего имущества объекта кондоминиума, утвержденых приказом Министра национальной экономики Республики Казахстан от 19 февраля 2015 года №108 (зарегистрирован в Реестре государственной регистрации нормативных правовых актов под № 10528).</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2"/>
          <w:p>
            <w:pPr>
              <w:spacing w:after="20"/>
              <w:ind w:left="20"/>
              <w:jc w:val="both"/>
            </w:pPr>
            <w:r>
              <w:rPr>
                <w:rFonts w:ascii="Times New Roman"/>
                <w:b w:val="false"/>
                <w:i w:val="false"/>
                <w:color w:val="000000"/>
                <w:sz w:val="20"/>
              </w:rPr>
              <w:t>
Председатель Объединение</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собственников имущества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доверенное лицо простого</w:t>
            </w:r>
          </w:p>
          <w:p>
            <w:pPr>
              <w:spacing w:after="20"/>
              <w:ind w:left="20"/>
              <w:jc w:val="both"/>
            </w:pPr>
            <w:r>
              <w:rPr>
                <w:rFonts w:ascii="Times New Roman"/>
                <w:b w:val="false"/>
                <w:i w:val="false"/>
                <w:color w:val="000000"/>
                <w:sz w:val="20"/>
              </w:rPr>
              <w:t>
товарищества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3"/>
          <w:p>
            <w:pPr>
              <w:spacing w:after="20"/>
              <w:ind w:left="20"/>
              <w:jc w:val="both"/>
            </w:pPr>
            <w:r>
              <w:rPr>
                <w:rFonts w:ascii="Times New Roman"/>
                <w:b w:val="false"/>
                <w:i w:val="false"/>
                <w:color w:val="000000"/>
                <w:sz w:val="20"/>
              </w:rPr>
              <w:t>
(подпись, фамилия,</w:t>
            </w:r>
          </w:p>
          <w:bookmarkEnd w:id="183"/>
          <w:p>
            <w:pPr>
              <w:spacing w:after="20"/>
              <w:ind w:left="20"/>
              <w:jc w:val="both"/>
            </w:pPr>
            <w:r>
              <w:rPr>
                <w:rFonts w:ascii="Times New Roman"/>
                <w:b w:val="false"/>
                <w:i w:val="false"/>
                <w:color w:val="000000"/>
                <w:sz w:val="20"/>
              </w:rPr>
              <w:t>
инициалы)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Совета дома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4"/>
          <w:p>
            <w:pPr>
              <w:spacing w:after="20"/>
              <w:ind w:left="20"/>
              <w:jc w:val="both"/>
            </w:pPr>
            <w:r>
              <w:rPr>
                <w:rFonts w:ascii="Times New Roman"/>
                <w:b w:val="false"/>
                <w:i w:val="false"/>
                <w:color w:val="000000"/>
                <w:sz w:val="20"/>
              </w:rPr>
              <w:t>
(подпись, фамилия,</w:t>
            </w:r>
          </w:p>
          <w:bookmarkEnd w:id="184"/>
          <w:p>
            <w:pPr>
              <w:spacing w:after="20"/>
              <w:ind w:left="20"/>
              <w:jc w:val="both"/>
            </w:pPr>
            <w:r>
              <w:rPr>
                <w:rFonts w:ascii="Times New Roman"/>
                <w:b w:val="false"/>
                <w:i w:val="false"/>
                <w:color w:val="000000"/>
                <w:sz w:val="20"/>
              </w:rPr>
              <w:t>
инициалы)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Совета дома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5"/>
          <w:p>
            <w:pPr>
              <w:spacing w:after="20"/>
              <w:ind w:left="20"/>
              <w:jc w:val="both"/>
            </w:pPr>
            <w:r>
              <w:rPr>
                <w:rFonts w:ascii="Times New Roman"/>
                <w:b w:val="false"/>
                <w:i w:val="false"/>
                <w:color w:val="000000"/>
                <w:sz w:val="20"/>
              </w:rPr>
              <w:t>
(подпись, фамилия,</w:t>
            </w:r>
          </w:p>
          <w:bookmarkEnd w:id="185"/>
          <w:p>
            <w:pPr>
              <w:spacing w:after="20"/>
              <w:ind w:left="20"/>
              <w:jc w:val="both"/>
            </w:pPr>
            <w:r>
              <w:rPr>
                <w:rFonts w:ascii="Times New Roman"/>
                <w:b w:val="false"/>
                <w:i w:val="false"/>
                <w:color w:val="000000"/>
                <w:sz w:val="20"/>
              </w:rPr>
              <w:t>
инициалы)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Совета дома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6"/>
          <w:p>
            <w:pPr>
              <w:spacing w:after="20"/>
              <w:ind w:left="20"/>
              <w:jc w:val="both"/>
            </w:pPr>
            <w:r>
              <w:rPr>
                <w:rFonts w:ascii="Times New Roman"/>
                <w:b w:val="false"/>
                <w:i w:val="false"/>
                <w:color w:val="000000"/>
                <w:sz w:val="20"/>
              </w:rPr>
              <w:t>
(подпись, фамилия,</w:t>
            </w:r>
          </w:p>
          <w:bookmarkEnd w:id="186"/>
          <w:p>
            <w:pPr>
              <w:spacing w:after="20"/>
              <w:ind w:left="20"/>
              <w:jc w:val="both"/>
            </w:pPr>
            <w:r>
              <w:rPr>
                <w:rFonts w:ascii="Times New Roman"/>
                <w:b w:val="false"/>
                <w:i w:val="false"/>
                <w:color w:val="000000"/>
                <w:sz w:val="20"/>
              </w:rPr>
              <w:t>
инициалы)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по управлению</w:t>
            </w:r>
            <w:r>
              <w:br/>
            </w:r>
            <w:r>
              <w:rPr>
                <w:rFonts w:ascii="Times New Roman"/>
                <w:b w:val="false"/>
                <w:i w:val="false"/>
                <w:color w:val="000000"/>
                <w:sz w:val="20"/>
              </w:rPr>
              <w:t>объектом кондоминиума и</w:t>
            </w:r>
            <w:r>
              <w:br/>
            </w:r>
            <w:r>
              <w:rPr>
                <w:rFonts w:ascii="Times New Roman"/>
                <w:b w:val="false"/>
                <w:i w:val="false"/>
                <w:color w:val="000000"/>
                <w:sz w:val="20"/>
              </w:rPr>
              <w:t>содержанию общего имущества</w:t>
            </w:r>
            <w:r>
              <w:br/>
            </w:r>
            <w:r>
              <w:rPr>
                <w:rFonts w:ascii="Times New Roman"/>
                <w:b w:val="false"/>
                <w:i w:val="false"/>
                <w:color w:val="000000"/>
                <w:sz w:val="20"/>
              </w:rPr>
              <w:t>объекта кондоминиума</w:t>
            </w:r>
          </w:p>
        </w:tc>
      </w:tr>
    </w:tbl>
    <w:bookmarkStart w:name="z218" w:id="187"/>
    <w:p>
      <w:pPr>
        <w:spacing w:after="0"/>
        <w:ind w:left="0"/>
        <w:jc w:val="both"/>
      </w:pPr>
      <w:r>
        <w:rPr>
          <w:rFonts w:ascii="Times New Roman"/>
          <w:b w:val="false"/>
          <w:i w:val="false"/>
          <w:color w:val="000000"/>
          <w:sz w:val="28"/>
        </w:rPr>
        <w:t>
      город_______________                               "____" _____________год</w:t>
      </w:r>
    </w:p>
    <w:bookmarkEnd w:id="187"/>
    <w:bookmarkStart w:name="z219" w:id="188"/>
    <w:p>
      <w:pPr>
        <w:spacing w:after="0"/>
        <w:ind w:left="0"/>
        <w:jc w:val="left"/>
      </w:pPr>
      <w:r>
        <w:rPr>
          <w:rFonts w:ascii="Times New Roman"/>
          <w:b/>
          <w:i w:val="false"/>
          <w:color w:val="000000"/>
        </w:rPr>
        <w:t xml:space="preserve"> Акт приема-передачи финансовой, технической документации и иных технических средств по объекту кондоминиума, расположенному по адресу: ______________________</w:t>
      </w:r>
    </w:p>
    <w:bookmarkEnd w:id="188"/>
    <w:bookmarkStart w:name="z221" w:id="189"/>
    <w:p>
      <w:pPr>
        <w:spacing w:after="0"/>
        <w:ind w:left="0"/>
        <w:jc w:val="both"/>
      </w:pPr>
      <w:r>
        <w:rPr>
          <w:rFonts w:ascii="Times New Roman"/>
          <w:b w:val="false"/>
          <w:i w:val="false"/>
          <w:color w:val="000000"/>
          <w:sz w:val="28"/>
        </w:rPr>
        <w:t>
      Кооператив собственников помещений (квартир), потребительский кооператив собственников квартир, нежилых помещений, потребительский кооператив, выборные или наемные физические лица - управляющий жилыми домами (менеджерам) либо юридические лица, управляющий таким домом,</w:t>
      </w:r>
    </w:p>
    <w:bookmarkEnd w:id="189"/>
    <w:bookmarkStart w:name="z222" w:id="190"/>
    <w:p>
      <w:pPr>
        <w:spacing w:after="0"/>
        <w:ind w:left="0"/>
        <w:jc w:val="both"/>
      </w:pPr>
      <w:r>
        <w:rPr>
          <w:rFonts w:ascii="Times New Roman"/>
          <w:b w:val="false"/>
          <w:i w:val="false"/>
          <w:color w:val="000000"/>
          <w:sz w:val="28"/>
        </w:rPr>
        <w:t>
      Председатель объединения собственников имущества/ доверенное лицо</w:t>
      </w:r>
    </w:p>
    <w:bookmarkEnd w:id="190"/>
    <w:bookmarkStart w:name="z223" w:id="191"/>
    <w:p>
      <w:pPr>
        <w:spacing w:after="0"/>
        <w:ind w:left="0"/>
        <w:jc w:val="both"/>
      </w:pPr>
      <w:r>
        <w:rPr>
          <w:rFonts w:ascii="Times New Roman"/>
          <w:b w:val="false"/>
          <w:i w:val="false"/>
          <w:color w:val="000000"/>
          <w:sz w:val="28"/>
        </w:rPr>
        <w:t>
      Простого товарищества в лице</w:t>
      </w:r>
    </w:p>
    <w:bookmarkEnd w:id="191"/>
    <w:bookmarkStart w:name="z224" w:id="192"/>
    <w:p>
      <w:pPr>
        <w:spacing w:after="0"/>
        <w:ind w:left="0"/>
        <w:jc w:val="both"/>
      </w:pPr>
      <w:r>
        <w:rPr>
          <w:rFonts w:ascii="Times New Roman"/>
          <w:b w:val="false"/>
          <w:i w:val="false"/>
          <w:color w:val="000000"/>
          <w:sz w:val="28"/>
        </w:rPr>
        <w:t>
      ______________________________________,</w:t>
      </w:r>
    </w:p>
    <w:bookmarkEnd w:id="192"/>
    <w:bookmarkStart w:name="z225" w:id="193"/>
    <w:p>
      <w:pPr>
        <w:spacing w:after="0"/>
        <w:ind w:left="0"/>
        <w:jc w:val="both"/>
      </w:pPr>
      <w:r>
        <w:rPr>
          <w:rFonts w:ascii="Times New Roman"/>
          <w:b w:val="false"/>
          <w:i w:val="false"/>
          <w:color w:val="000000"/>
          <w:sz w:val="28"/>
        </w:rPr>
        <w:t>
      (Фамилия, имя, отчество (при его наличии)</w:t>
      </w:r>
    </w:p>
    <w:bookmarkEnd w:id="193"/>
    <w:bookmarkStart w:name="z226" w:id="194"/>
    <w:p>
      <w:pPr>
        <w:spacing w:after="0"/>
        <w:ind w:left="0"/>
        <w:jc w:val="both"/>
      </w:pPr>
      <w:r>
        <w:rPr>
          <w:rFonts w:ascii="Times New Roman"/>
          <w:b w:val="false"/>
          <w:i w:val="false"/>
          <w:color w:val="000000"/>
          <w:sz w:val="28"/>
        </w:rPr>
        <w:t>
      действующего на основании _____________ передает, а _______________________ (лицо уполномоченное собственниками) в соответствии с решением общего собрания собственников квартир и нежилых помещений протокол №_________ от _____________г. принимает следующие документы, связанные с управлением объектом кондоминиума, расположенного по адресу:_________________________________________________________</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передаваемых документов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нотариальная копия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оригинальная копия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ксерокопия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документация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технические паспорта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-поэтажные планы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Чертежи и схемы инженерных коммуникаций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механического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электрического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санитарно-технического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иного оборудования, обслуживающего более одного помещения в доме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и акты установки и приемки в эксплуатацию общедомовых приборов учета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 на инженерное, электрическое, механическое, санитарно-техническое оборудование и 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разграничения эксплуатационной ответственности инженерных сетей электроснабжения, холодного и горячего водоснабжения, водоотведения, теплоснабжения, газоснабжения с организациями предоставляющие коммунальные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произведенных замерах сопротивления, изоляции и фазыноль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Исполнительная и проектная документация, предъявляемая приемочной комиссии, в соответствии с которой осуществлено строительство дома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осмотра отдельных конструктивных элементов (крыши, ограждающих конструкций)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акт на земельный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 с обязательными приложениями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в которых указываются содержание и сфера сервитута с приложением заверенной соответствующей организацией (органом) по государственному учету объектов недвижимого имущества планом, на котором отмечена сфера (граница) действия сервитута, относящегося к части земельного участка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 технологического оборудования (инструкции по эксплуатации) многоквартирного жилого дома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(акты) о приемке результатов работ по капитальному ремонту общего имущества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(акты) о приемке результатов работ по текущему ремонту общего имущества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освидетельствования скрытых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измерения шума и вибрации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документация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Письменные заявления, жалобы и предложения по вопросам качества содержания общего имущества в доме и предоставления коммунальных услуг, актуальные на дату передачи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(книга) учета заявлений, жалоб и предложений по вопросам качества содержания общего имущества в доме и предоставления коммунальных услуг, актуальные на дату передачи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договор найма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подготовки дома к сезонной эксплуатации, паспорта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устранения замечаний и нарушений от жилищной инспекции, имеющихся до момента передачи дома в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по передаче материальных ценностей, относящихся к общему имуществу дома (пожарные шланги, светильники, кожухи, аншлаги, номерные знаки, почтовые ящики и 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заключенных договоров об оказании коммунальных услуг на содержание общего имущества объекта кондоминиума с организациями, предоставляющими коммунальные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заключенных договоров об оказании услуг с субъектами сервисной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 управляющим или управляющей компанией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документация (первичные учетные документы, финансовую отчетность, документы, связанные с операциями по текущему счету) а также копии финансовой документации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при наличии на сберегательном счете, а также при сборе целевых взносов (по решению собрания)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собраний, листы голосования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актов приемки оказанных услуг по управлению объектом кондоминиума и содержанию общего имущества объекта кондоминиума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от помещений, входящих в состав общего имущества объекта кондоминиума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коды доступа к оборудованию, входящему в состав общего имущества объекта кондоминиума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технические средства и оборудование, необходимые для управления объектом кондоминиума и эксплуатации общего имущества объекта кондоминиума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Заверенные проектной организацией копии проектной документации многоквартирного жилого дома (без сметного раздела), получившей положительное заключение комплексной вневедомственной экспертизы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положительного заключения неведомственной экспертизы проектно-сметной документации и всех ее корректировок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5"/>
          <w:p>
            <w:pPr>
              <w:spacing w:after="20"/>
              <w:ind w:left="20"/>
              <w:jc w:val="both"/>
            </w:pPr>
            <w:r>
              <w:rPr>
                <w:rFonts w:ascii="Times New Roman"/>
                <w:b w:val="false"/>
                <w:i w:val="false"/>
                <w:color w:val="000000"/>
                <w:sz w:val="20"/>
              </w:rPr>
              <w:t>
Сторона</w:t>
            </w:r>
          </w:p>
          <w:bookmarkEnd w:id="195"/>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Адрес:__________________________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Подпись_________________________</w:t>
            </w:r>
          </w:p>
          <w:p>
            <w:pPr>
              <w:spacing w:after="20"/>
              <w:ind w:left="20"/>
              <w:jc w:val="both"/>
            </w:pPr>
            <w:r>
              <w:rPr>
                <w:rFonts w:ascii="Times New Roman"/>
                <w:b w:val="false"/>
                <w:i w:val="false"/>
                <w:color w:val="000000"/>
                <w:sz w:val="20"/>
              </w:rPr>
              <w:t>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Сторона</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Адрес:__________________________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Подпись 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