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fa5b" w14:textId="8ca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2024 года № 74. Зарегистрирован в Министерстве юстиции Республики Казахстан 21 февраля 2024 года № 34026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28.02.2024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№239 "Об утверждении Единых правил по рациональному и комплексному использованию недр" (зарегистрирован в Реестре государственной регистрации нормативных правовых актов за № 17131)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рациональному и комплексному использованию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Корректировка проектных показателей осуществляется в рамках авторского надзора за реализацией проектных решений при разведке углеводородов в следующих случаях: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графика бурения без уменьшения количества независимых проектируемых скважин, предусмотренного в базовом проектном документе;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местоположения проектируемых скважин;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видов и объемов исследовательских работ;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корректировки объектов испытания и их количества в пробуренных и проектируемых поисковых и оценочных скважинах.";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составлении отчета по авторскому надзору используется информация, полученная при проведении работ, а результаты оформляются в виде информационного отчета.";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Отчет по авторскому надзору составляется в соответствии с нормативно-технической документацией по составлению авторских надзоров за реализацией базовых проектных документов, разрабатываемой и утверждаемой уполномоченным органом в области углеводородов.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Отчет по авторскому надзору за реализацией проектных решений при разведке углеводородов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Авторский надзор за реализацией проектных решений при пробной эксплуатации ведет привлекаемая проектная организация, составившая проект пробной эксплуатации.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Корректировка проектных показателей осуществляется в рамках авторского надзора за реализацией проектных решений при проведении пробной эксплуатации залежи (совокупности залежей) в следующих случаях: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графика бурения без уменьшения количества проектируемых скважин, предусмотренного в базовом проектном документе;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местоположения проектируемых скважин;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корректировки режимов эксплуатации скважин;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вида и объемов исследовательских работ;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корректировки объектов испытания и их количества в пробуренных и проектируемых оценочных и опережающих добывающих скважинах.";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составлении отчета по авторскому надзору используется информация, полученная при проведении работ по пробной эксплуатации, а результаты оформляются в виде информационного отчета.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отчете по авторскому надзору за реализацией проекта пробной эксплуатации отражаются следующие положения: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фактически достигнутых значений технологических параметров проектным значениям;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расхождений между фактическими и проектными показателями и (или) невыполнения проектных решений;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достижению проектных решений и устранению недостатков, выявленных при проведении пробной эксплуатации.";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Отчет по авторскому надзору за реализацией проектных решений при пробной эксплуатации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Мониторинг исполнения проектных документов на разработку месторождения включает в себя сопровождение работы недропользователя по проектному документу в рамках авторского надзора с представлением отчета в уполномоченный орган в области углеводородов.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Корректировка проектных показателей осуществляется в рамках авторского надзора за реализацией проекта разработки месторождения углеводородов в следующих случаях: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графика ввода скважин без изменения общего проектного фонда скважин, предусмотренного в базовом проектном документе;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местоположения проектируемых скважин, при наличии обоснованной необходимости;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видов и объемов исследовательских работ;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корректировки объектов испытания и их количества в пробуренных и проектируемых эксплуатационных скважинах, и оценочных скважинах в рамках мероприятий по доразведке месторождения.".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28 февраля 2024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