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2b73" w14:textId="c1b2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января 2024 года № 45. Зарегистрирован в Министерстве юстиции Республики Казахстан 1 февраля 2024 года № 33964.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Критерий "Налогоплательщики, зарегистрированные в качестве юридических лиц, по которым период, не охваченный комплексной проверкой по вопросам исполнения налогового обязательства, равен двум годам и более, за исключением состоящих на мониторинге крупных налогоплательщиков, по которым период, не охваченный комплексной проверкой по вопросам исполнения налогового обязательства, равен четырем годам и более.".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