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b80c" w14:textId="80eb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ноября 2019 года № 232 "Об утверждении Порядка заключения договора о предоставлении микрокредита, в том числе требований к содержанию, оформлению договора и его первой страницы, содержащей информацию о полной стоимости микрокредита (сумме переплаты по микрокредиту, предмете микрокредита), обязательным условиям договора о предоставлении микрокредита, а также формы графика погашения микрокредита"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января 2024 года № 7. Зарегистрирован в Министерстве юстиции Республики Казахстан 1 февраля 2024 года № 33963.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232 "Об утверждении Порядка заключения договора о предоставлении микрокредита, в том числе требований к содержанию, оформлению договора и его первой страницы, содержащей информацию о полной стоимости микрокредита (сумме переплаты по микрокредиту, предмете микрокредита), обязательным условиям договора о предоставлении микрокредита, а также формы графика погашения микрокредита" (зарегистрировано в Реестре государственной регистрации нормативных правовых актов под № 19697)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договора о предоставлении микрокредита,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До заключения договора о предоставлении микрокредита с физическим лицом организация, осуществляющая микрофинансовую деятельность информирует физическое лицо, вне зависимости от способа его обращения за получением микрокредита, о размере ставки вознаграждения в процентах годовых или значения вознаграждения (в случае заключения договора,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Закона), размере годовой эффективной ставки вознаграждения (реальной стоимости микрокредита), сумме переплаты по микрокредиту, а также осуществляет мероприятия,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Закона, с обязательным фиксированием перечня осуществленных микрофинансовой организацией мероприятий, который приобщается к кредитному досье заемщика по данному договору.";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содержанию, оформлению договора и его первой страницы, содержащей информацию о полной стоимости микрокредита (сумме переплаты по микрокредиту, предмете микрокредита), обязательным условиям договора о предоставлении микрокредита,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взыскания задолженности на основании исполнительной надписи.".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второго, третьего и четвертого пункта 1 настоящего постановления, которые вводятся в действие по истечении шестидесяти календарных дней после дня первого официального опубликования настоящего постановления.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