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dcf1" w14:textId="a06d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уничтожению либо утилизации или переработке, или обратному вывозу за пределы Республики Казахстан изъятой продукции, не подлежащей применению в хозяйственной и иной деятельности, не соответствующей требованиям технических регламентов и представляющей угрозу правам и законным интересам физических и юридических лиц, жизни и здоровью человека, окружающей среде</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18 января 2024 года № 44-НҚ. Зарегистрирован в Министерстве юстиции Республики Казахстан 23 января 2024 года № 33924</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44 Закона Республики Казахстан "О техническом регулировании" ПРИКАЗЫВАЮ:</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уничтожению либо утилизации или переработке, или обратному вывозу за пределы Республики Казахстан изъятой продукции, не подлежащей применению в хозяйственной и иной деятельности, не соответствующей требованиям технических регламентов и представляющей угрозу правам и законным интересам физических и юридических лиц, жизни и здоровью человека, окружающей среде.</w:t>
      </w:r>
    </w:p>
    <w:bookmarkEnd w:id="0"/>
    <w:bookmarkStart w:name="z6" w:id="1"/>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 - ресурсе Министерства торговли и интеграции Республики Казахстан.</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торговли и</w:t>
            </w:r>
          </w:p>
          <w:p>
            <w:pPr>
              <w:spacing w:after="20"/>
              <w:ind w:left="20"/>
              <w:jc w:val="both"/>
            </w:pPr>
          </w:p>
          <w:p>
            <w:pPr>
              <w:spacing w:after="20"/>
              <w:ind w:left="20"/>
              <w:jc w:val="both"/>
            </w:pPr>
            <w:r>
              <w:rPr>
                <w:rFonts w:ascii="Times New Roman"/>
                <w:b w:val="false"/>
                <w:i/>
                <w:color w:val="000000"/>
                <w:sz w:val="20"/>
              </w:rPr>
              <w:t xml:space="preserve">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экологии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2024 года № 44-НҚ</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Требования</w:t>
      </w:r>
      <w:r>
        <w:br/>
      </w:r>
      <w:r>
        <w:rPr>
          <w:rFonts w:ascii="Times New Roman"/>
          <w:b/>
          <w:i w:val="false"/>
          <w:color w:val="000000"/>
        </w:rPr>
        <w:t>по уничтожению либо утилизации или переработке, или обратному вывозу за пределы Республики Казахстан изъятой продукции, не подлежащей применению в хозяйственной и иной деятельности, не соответствующей требованиям технических регламентов и представляющей угрозу правам и законным интересам физических и юридических лиц, жизни и здоровью человека, окружающей среде</w:t>
      </w:r>
    </w:p>
    <w:p>
      <w:pPr>
        <w:spacing w:after="0"/>
        <w:ind w:left="0"/>
        <w:jc w:val="left"/>
      </w:pPr>
    </w:p>
    <w:p>
      <w:pPr>
        <w:spacing w:after="0"/>
        <w:ind w:left="0"/>
        <w:jc w:val="both"/>
      </w:pPr>
      <w:r>
        <w:rPr>
          <w:rFonts w:ascii="Times New Roman"/>
          <w:b w:val="false"/>
          <w:i w:val="false"/>
          <w:color w:val="000000"/>
          <w:sz w:val="28"/>
        </w:rPr>
        <w:t xml:space="preserve">
      1. Настоящие Требования по уничтожению либо утилизации или переработке, или обратному вывозу за пределы Республики Казахстан изъятой продукции, не подлежащей применению в хозяйственной и иной деятельности, не соответствующей требованиям технических регламентов и представляющей угрозу правам и законным интересам физических и юридических лиц, жизни и здоровью человека, окружающей среде (далее - Требования)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44 Закона Республики Казахстан "О техническом регулировании" и устанавливают требования по уничтожению либо утилизации или переработке, или обратному вывозу за пределы Республики Казахстан изъятой продукции, не соответствующей требованиям технических регламентов и представляющей угрозу правам и законным интересам физических и юридических лиц, жизни и здоровью человека, окружающей среде.</w:t>
      </w:r>
    </w:p>
    <w:bookmarkStart w:name="z19" w:id="6"/>
    <w:p>
      <w:pPr>
        <w:spacing w:after="0"/>
        <w:ind w:left="0"/>
        <w:jc w:val="both"/>
      </w:pPr>
      <w:r>
        <w:rPr>
          <w:rFonts w:ascii="Times New Roman"/>
          <w:b w:val="false"/>
          <w:i w:val="false"/>
          <w:color w:val="000000"/>
          <w:sz w:val="28"/>
        </w:rPr>
        <w:t>
      2. Изъятая продукция, подлежит уничтожению либо утилизации или переработке, или обратному вывозу за пределы Республики Казахстан с соблюдением настоящих Требований.</w:t>
      </w:r>
    </w:p>
    <w:bookmarkEnd w:id="6"/>
    <w:bookmarkStart w:name="z20" w:id="7"/>
    <w:p>
      <w:pPr>
        <w:spacing w:after="0"/>
        <w:ind w:left="0"/>
        <w:jc w:val="both"/>
      </w:pPr>
      <w:r>
        <w:rPr>
          <w:rFonts w:ascii="Times New Roman"/>
          <w:b w:val="false"/>
          <w:i w:val="false"/>
          <w:color w:val="000000"/>
          <w:sz w:val="28"/>
        </w:rPr>
        <w:t>
      3. После вынесения решения суда о лишении субъекта надзора права владения, пользования и (или) распоряжения продукцией территориальное подразделение ведомства, вынесшее постановление об изъятии продукции, в течении 2 (двух) рабочих дней уведомляет другие территориальные подразделения о необходимости изъятия данной продукции на всей территории Республики Казахстан и последующего уничтожения либо утилизации или переработки, или обратного вывоза за пределы Республики Казахстан.</w:t>
      </w:r>
    </w:p>
    <w:bookmarkEnd w:id="7"/>
    <w:bookmarkStart w:name="z21" w:id="8"/>
    <w:p>
      <w:pPr>
        <w:spacing w:after="0"/>
        <w:ind w:left="0"/>
        <w:jc w:val="both"/>
      </w:pPr>
      <w:r>
        <w:rPr>
          <w:rFonts w:ascii="Times New Roman"/>
          <w:b w:val="false"/>
          <w:i w:val="false"/>
          <w:color w:val="000000"/>
          <w:sz w:val="28"/>
        </w:rPr>
        <w:t>
      4. Для определения способа уничтожения либо утилизации или переработки, или обратного вывоза за пределы Республики Казахстан изъятой продукции и координации данных работ создается постоянно действующая комиссия в составе не менее 3 (трех) человек.</w:t>
      </w:r>
    </w:p>
    <w:bookmarkEnd w:id="8"/>
    <w:bookmarkStart w:name="z22" w:id="9"/>
    <w:p>
      <w:pPr>
        <w:spacing w:after="0"/>
        <w:ind w:left="0"/>
        <w:jc w:val="both"/>
      </w:pPr>
      <w:r>
        <w:rPr>
          <w:rFonts w:ascii="Times New Roman"/>
          <w:b w:val="false"/>
          <w:i w:val="false"/>
          <w:color w:val="000000"/>
          <w:sz w:val="28"/>
        </w:rPr>
        <w:t xml:space="preserve">
      Состав комиссии формируется из числа сотрудников территориального подразделения ведомства уполномоченного органа в области технического регулирования (далее - территориальное подразделение) с включением в нее представителей местного исполнительного органа, территориального подразделения ведомства уполномоченного органа в области охраны окружающей среды, неправительственных организаций и ассоциаций (по согласованию). </w:t>
      </w:r>
    </w:p>
    <w:bookmarkEnd w:id="9"/>
    <w:bookmarkStart w:name="z23" w:id="10"/>
    <w:p>
      <w:pPr>
        <w:spacing w:after="0"/>
        <w:ind w:left="0"/>
        <w:jc w:val="both"/>
      </w:pPr>
      <w:r>
        <w:rPr>
          <w:rFonts w:ascii="Times New Roman"/>
          <w:b w:val="false"/>
          <w:i w:val="false"/>
          <w:color w:val="000000"/>
          <w:sz w:val="28"/>
        </w:rPr>
        <w:t>
      Председателем комиссии является руководитель территориального подразделения, который обеспечивает контроль над работой комиссии.</w:t>
      </w:r>
    </w:p>
    <w:bookmarkEnd w:id="10"/>
    <w:bookmarkStart w:name="z24" w:id="11"/>
    <w:p>
      <w:pPr>
        <w:spacing w:after="0"/>
        <w:ind w:left="0"/>
        <w:jc w:val="both"/>
      </w:pPr>
      <w:r>
        <w:rPr>
          <w:rFonts w:ascii="Times New Roman"/>
          <w:b w:val="false"/>
          <w:i w:val="false"/>
          <w:color w:val="000000"/>
          <w:sz w:val="28"/>
        </w:rPr>
        <w:t>
      Секретарем комиссии назначается сотрудник территориального подразделения.</w:t>
      </w:r>
    </w:p>
    <w:bookmarkEnd w:id="11"/>
    <w:bookmarkStart w:name="z25" w:id="12"/>
    <w:p>
      <w:pPr>
        <w:spacing w:after="0"/>
        <w:ind w:left="0"/>
        <w:jc w:val="both"/>
      </w:pPr>
      <w:r>
        <w:rPr>
          <w:rFonts w:ascii="Times New Roman"/>
          <w:b w:val="false"/>
          <w:i w:val="false"/>
          <w:color w:val="000000"/>
          <w:sz w:val="28"/>
        </w:rPr>
        <w:t xml:space="preserve">
      5. Секретарем комиссии со дня получения решения суда о лишении субъекта надзора права владения, пользования и (или) распоряжения изъятой продукцией в течение 3 (трех) рабочих дней, организовывается участие всех членов комиссии в определении способа уничтожения либо утилизации или переработки, или обратного вывоза за пределы Республики Казахстан изъятой продукции и координации передачи изъятой продукции на уничтожение либо на утилизацию или переработку, или вывоз за пределы Республики Казахстан. </w:t>
      </w:r>
    </w:p>
    <w:bookmarkEnd w:id="12"/>
    <w:bookmarkStart w:name="z26" w:id="13"/>
    <w:p>
      <w:pPr>
        <w:spacing w:after="0"/>
        <w:ind w:left="0"/>
        <w:jc w:val="both"/>
      </w:pPr>
      <w:r>
        <w:rPr>
          <w:rFonts w:ascii="Times New Roman"/>
          <w:b w:val="false"/>
          <w:i w:val="false"/>
          <w:color w:val="000000"/>
          <w:sz w:val="28"/>
        </w:rPr>
        <w:t>
      Способ переработки выбирается в зависимости от вида продукции, когда продукция теряет первоначальные потребительские свойства и может быть преобразована в сырье, энергию, продукцию с иными потребительскими свойствами с соблюдением обязательных требований законодательства в области охраны окружающей среды и санитарно-эпидемиологического благополучия населения.</w:t>
      </w:r>
    </w:p>
    <w:bookmarkEnd w:id="13"/>
    <w:bookmarkStart w:name="z27" w:id="14"/>
    <w:p>
      <w:pPr>
        <w:spacing w:after="0"/>
        <w:ind w:left="0"/>
        <w:jc w:val="both"/>
      </w:pPr>
      <w:r>
        <w:rPr>
          <w:rFonts w:ascii="Times New Roman"/>
          <w:b w:val="false"/>
          <w:i w:val="false"/>
          <w:color w:val="000000"/>
          <w:sz w:val="28"/>
        </w:rPr>
        <w:t>
      В случае если изъятая продукция не подлежит переработке, данная продукция уничтожается либо утилизируется технически доступным способом (термическим, химическим, механическим, биологическим) или обратно вывозится за пределы Республики Казахстан с соблюдением обязательных требований законодательства в области охраны окружающей среды и санитарно-эпидемиологического благополучия населения.</w:t>
      </w:r>
    </w:p>
    <w:bookmarkEnd w:id="14"/>
    <w:bookmarkStart w:name="z28" w:id="15"/>
    <w:p>
      <w:pPr>
        <w:spacing w:after="0"/>
        <w:ind w:left="0"/>
        <w:jc w:val="both"/>
      </w:pPr>
      <w:r>
        <w:rPr>
          <w:rFonts w:ascii="Times New Roman"/>
          <w:b w:val="false"/>
          <w:i w:val="false"/>
          <w:color w:val="000000"/>
          <w:sz w:val="28"/>
        </w:rPr>
        <w:t>
      6. Место уничтожения либо утилизации или переработки изъятой продукции определяется местным исполнительным органом по согласованию с субъектом надзора и уполномоченными органами государственного санитарно-эпидемиологического контроля и охраны окружающей среды, а место переработки определяется субъектом надзора.</w:t>
      </w:r>
    </w:p>
    <w:bookmarkEnd w:id="15"/>
    <w:bookmarkStart w:name="z29" w:id="16"/>
    <w:p>
      <w:pPr>
        <w:spacing w:after="0"/>
        <w:ind w:left="0"/>
        <w:jc w:val="both"/>
      </w:pPr>
      <w:r>
        <w:rPr>
          <w:rFonts w:ascii="Times New Roman"/>
          <w:b w:val="false"/>
          <w:i w:val="false"/>
          <w:color w:val="000000"/>
          <w:sz w:val="28"/>
        </w:rPr>
        <w:t>
      Обратный вывоз за пределы Республики Казахстан осуществляется в государство, определенное субъектом надзора, за исключением государств-членов Евразийского экономического союза.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Субъект надзора обеспечивает хранение изъятой продукции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хранения изъятой продукции, утвержденными приказом Министра торговли и интеграции Республики Казахстан от 21 мая 2021 года № 349-НҚ (зарегистрирован в Реестре государственной регистрации нормативных правовых актов под № 22835).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невыполнение или ненадлежащее выполнение требований по сохранности изъятой продукции субъект надзора несет ответственность в соответствии с частью третьей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 "Об административных правонарушениях". </w:t>
      </w:r>
    </w:p>
    <w:bookmarkStart w:name="z32" w:id="17"/>
    <w:p>
      <w:pPr>
        <w:spacing w:after="0"/>
        <w:ind w:left="0"/>
        <w:jc w:val="both"/>
      </w:pPr>
      <w:r>
        <w:rPr>
          <w:rFonts w:ascii="Times New Roman"/>
          <w:b w:val="false"/>
          <w:i w:val="false"/>
          <w:color w:val="000000"/>
          <w:sz w:val="28"/>
        </w:rPr>
        <w:t>
      8. Передача на уничтожение либо утилизацию или переработку, или обратный вывоз за пределы Республики Казахстан изъятой продукции оформляется актом передачи на уничтожение, либо утилизацию или переработку, или обратный вывоз за пределы Республики Казахстан изъятой продукции.</w:t>
      </w:r>
    </w:p>
    <w:bookmarkEnd w:id="17"/>
    <w:bookmarkStart w:name="z33" w:id="18"/>
    <w:p>
      <w:pPr>
        <w:spacing w:after="0"/>
        <w:ind w:left="0"/>
        <w:jc w:val="both"/>
      </w:pPr>
      <w:r>
        <w:rPr>
          <w:rFonts w:ascii="Times New Roman"/>
          <w:b w:val="false"/>
          <w:i w:val="false"/>
          <w:color w:val="000000"/>
          <w:sz w:val="28"/>
        </w:rPr>
        <w:t>
      Фиксация факта передачи на уничтожение либо утилизацию или переработку или обратный вывоз за пределы Республики Казахстан изъятой продукции проводится с применением фото - и (или) видеосъемки.</w:t>
      </w:r>
    </w:p>
    <w:bookmarkEnd w:id="18"/>
    <w:bookmarkStart w:name="z34" w:id="19"/>
    <w:p>
      <w:pPr>
        <w:spacing w:after="0"/>
        <w:ind w:left="0"/>
        <w:jc w:val="both"/>
      </w:pPr>
      <w:r>
        <w:rPr>
          <w:rFonts w:ascii="Times New Roman"/>
          <w:b w:val="false"/>
          <w:i w:val="false"/>
          <w:color w:val="000000"/>
          <w:sz w:val="28"/>
        </w:rPr>
        <w:t>
      9. Расходы, связанные с перевозкой (транспортировкой), хранением, уничтожением либо утилизацией или переработкой, или обратным вывозом изъятой продукции за пределы Республики Казахстан, несет субъект надзора.</w:t>
      </w:r>
    </w:p>
    <w:bookmarkEnd w:id="19"/>
    <w:bookmarkStart w:name="z35" w:id="20"/>
    <w:p>
      <w:pPr>
        <w:spacing w:after="0"/>
        <w:ind w:left="0"/>
        <w:jc w:val="both"/>
      </w:pPr>
      <w:r>
        <w:rPr>
          <w:rFonts w:ascii="Times New Roman"/>
          <w:b w:val="false"/>
          <w:i w:val="false"/>
          <w:color w:val="000000"/>
          <w:sz w:val="28"/>
        </w:rPr>
        <w:t>
      10. Переработка, либо уничтожение или утилизация, или обратный вывоз за пределы Республики Казахстан изъятой продукции осуществляется субъектом надзора не позднее 2 (двух) месяцев со дня вынесения постановления об изъятии продукции.</w:t>
      </w:r>
    </w:p>
    <w:bookmarkEnd w:id="20"/>
    <w:bookmarkStart w:name="z36" w:id="21"/>
    <w:p>
      <w:pPr>
        <w:spacing w:after="0"/>
        <w:ind w:left="0"/>
        <w:jc w:val="both"/>
      </w:pPr>
      <w:r>
        <w:rPr>
          <w:rFonts w:ascii="Times New Roman"/>
          <w:b w:val="false"/>
          <w:i w:val="false"/>
          <w:color w:val="000000"/>
          <w:sz w:val="28"/>
        </w:rPr>
        <w:t>
      Субъект надзора уведомляет территориальное подразделение о результатах работ по уничтожению либо утилизации или переработке, или обратному вывозу за пределы Республики Казахстан изъятой продукции с представлением подтверждающих доказательств не позднее 5 (пяти) рабочих дней со дня завершения работ по уничтожению, либо утилизации или переработке, или обратному вывозу за пределы Республики Казахстан изъятой продукции.</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