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015ab" w14:textId="4601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нормативное постановление Счетного комитета по контролю за исполнением республиканского бюджета от 31 марта 2016 года № 5-НҚ "Об утверждении процедурных стандартов внешнего государственного аудита и финансового контроля"</w:t>
      </w:r>
    </w:p>
    <w:p>
      <w:pPr>
        <w:spacing w:after="0"/>
        <w:ind w:left="0"/>
        <w:jc w:val="both"/>
      </w:pPr>
      <w:r>
        <w:rPr>
          <w:rFonts w:ascii="Times New Roman"/>
          <w:b w:val="false"/>
          <w:i w:val="false"/>
          <w:color w:val="000000"/>
          <w:sz w:val="28"/>
        </w:rPr>
        <w:t>Нормативное постановление Высшей аудиторской палаты Республики Казахстан от 10 января 2024 года № 2-НҚ. Зарегистрировано в Министерстве юстиции Республики Казахстан 11 января 2024 года № 33903</w:t>
      </w:r>
    </w:p>
    <w:p>
      <w:pPr>
        <w:spacing w:after="0"/>
        <w:ind w:left="0"/>
        <w:jc w:val="both"/>
      </w:pPr>
      <w:bookmarkStart w:name="z4" w:id="0"/>
      <w:r>
        <w:rPr>
          <w:rFonts w:ascii="Times New Roman"/>
          <w:b w:val="false"/>
          <w:i w:val="false"/>
          <w:color w:val="000000"/>
          <w:sz w:val="28"/>
        </w:rPr>
        <w:t>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31 марта 2016 года № 5-НҚ "Об утверждении процедурных стандартов внешнего государственного аудита и финансового контроля" (зарегистрировано в Реестре государственной регистрации нормативных правовых актов № 13647) следующие изменения и дополнение: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внешнего государственного аудита и финансового контроля по проведению оценки деятельности органов государственного аудита и финансового контроля, утвержденном указанным нормативным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"9. Критериями направления "Формирование и исполнение Перечня объектов государственного аудита на соответствующий год" являются:</w:t>
      </w:r>
    </w:p>
    <w:bookmarkEnd w:id="3"/>
    <w:bookmarkStart w:name="z9" w:id="4"/>
    <w:p>
      <w:pPr>
        <w:spacing w:after="0"/>
        <w:ind w:left="0"/>
        <w:jc w:val="both"/>
      </w:pPr>
      <w:r>
        <w:rPr>
          <w:rFonts w:ascii="Times New Roman"/>
          <w:b w:val="false"/>
          <w:i w:val="false"/>
          <w:color w:val="000000"/>
          <w:sz w:val="28"/>
        </w:rPr>
        <w:t>
      1) формирование Перечня объектов государственного аудита на соответствующий год;</w:t>
      </w:r>
    </w:p>
    <w:bookmarkEnd w:id="4"/>
    <w:bookmarkStart w:name="z10" w:id="5"/>
    <w:p>
      <w:pPr>
        <w:spacing w:after="0"/>
        <w:ind w:left="0"/>
        <w:jc w:val="both"/>
      </w:pPr>
      <w:r>
        <w:rPr>
          <w:rFonts w:ascii="Times New Roman"/>
          <w:b w:val="false"/>
          <w:i w:val="false"/>
          <w:color w:val="000000"/>
          <w:sz w:val="28"/>
        </w:rPr>
        <w:t>
      2) направление уведомлений о проведении внепланового аудита;</w:t>
      </w:r>
    </w:p>
    <w:bookmarkEnd w:id="5"/>
    <w:bookmarkStart w:name="z11" w:id="6"/>
    <w:p>
      <w:pPr>
        <w:spacing w:after="0"/>
        <w:ind w:left="0"/>
        <w:jc w:val="both"/>
      </w:pPr>
      <w:r>
        <w:rPr>
          <w:rFonts w:ascii="Times New Roman"/>
          <w:b w:val="false"/>
          <w:i w:val="false"/>
          <w:color w:val="000000"/>
          <w:sz w:val="28"/>
        </w:rPr>
        <w:t>
      3) внесение изменений в Перечень объектов государственного аудита на соответствующий год;</w:t>
      </w:r>
    </w:p>
    <w:bookmarkEnd w:id="6"/>
    <w:bookmarkStart w:name="z12" w:id="7"/>
    <w:p>
      <w:pPr>
        <w:spacing w:after="0"/>
        <w:ind w:left="0"/>
        <w:jc w:val="both"/>
      </w:pPr>
      <w:r>
        <w:rPr>
          <w:rFonts w:ascii="Times New Roman"/>
          <w:b w:val="false"/>
          <w:i w:val="false"/>
          <w:color w:val="000000"/>
          <w:sz w:val="28"/>
        </w:rPr>
        <w:t>
      4) исполнение Перечня объектов государственного аудита на соответствующий год (отклонение уточненного к первоначальному Перечню объектов государственного аудита за исключением переходящих аудиторских мероприятий).</w:t>
      </w:r>
    </w:p>
    <w:bookmarkEnd w:id="7"/>
    <w:bookmarkStart w:name="z13" w:id="8"/>
    <w:p>
      <w:pPr>
        <w:spacing w:after="0"/>
        <w:ind w:left="0"/>
        <w:jc w:val="both"/>
      </w:pPr>
      <w:r>
        <w:rPr>
          <w:rFonts w:ascii="Times New Roman"/>
          <w:b w:val="false"/>
          <w:i w:val="false"/>
          <w:color w:val="000000"/>
          <w:sz w:val="28"/>
        </w:rPr>
        <w:t>
      10. Критериями направления "Проведение государственного аудита и финансового контроля" являются:</w:t>
      </w:r>
    </w:p>
    <w:bookmarkEnd w:id="8"/>
    <w:bookmarkStart w:name="z14" w:id="9"/>
    <w:p>
      <w:pPr>
        <w:spacing w:after="0"/>
        <w:ind w:left="0"/>
        <w:jc w:val="both"/>
      </w:pPr>
      <w:r>
        <w:rPr>
          <w:rFonts w:ascii="Times New Roman"/>
          <w:b w:val="false"/>
          <w:i w:val="false"/>
          <w:color w:val="000000"/>
          <w:sz w:val="28"/>
        </w:rPr>
        <w:t>
      1) выявление нарушений в ходе государственного аудита;</w:t>
      </w:r>
    </w:p>
    <w:bookmarkEnd w:id="9"/>
    <w:bookmarkStart w:name="z15" w:id="10"/>
    <w:p>
      <w:pPr>
        <w:spacing w:after="0"/>
        <w:ind w:left="0"/>
        <w:jc w:val="both"/>
      </w:pPr>
      <w:r>
        <w:rPr>
          <w:rFonts w:ascii="Times New Roman"/>
          <w:b w:val="false"/>
          <w:i w:val="false"/>
          <w:color w:val="000000"/>
          <w:sz w:val="28"/>
        </w:rPr>
        <w:t>
      2) возмещение сумм нарушений в бюджет (за исключением камерального контроля) по поручениям/предписаниям с наступившими сроками исполнения;</w:t>
      </w:r>
    </w:p>
    <w:bookmarkEnd w:id="10"/>
    <w:bookmarkStart w:name="z16" w:id="11"/>
    <w:p>
      <w:pPr>
        <w:spacing w:after="0"/>
        <w:ind w:left="0"/>
        <w:jc w:val="both"/>
      </w:pPr>
      <w:r>
        <w:rPr>
          <w:rFonts w:ascii="Times New Roman"/>
          <w:b w:val="false"/>
          <w:i w:val="false"/>
          <w:color w:val="000000"/>
          <w:sz w:val="28"/>
        </w:rPr>
        <w:t>
      3) восстановление и отражение по учету выявленных нарушений по поручениям/предписаниям с наступившими сроками исполнения (за исключением камерального контроля);</w:t>
      </w:r>
    </w:p>
    <w:bookmarkEnd w:id="11"/>
    <w:bookmarkStart w:name="z17" w:id="12"/>
    <w:p>
      <w:pPr>
        <w:spacing w:after="0"/>
        <w:ind w:left="0"/>
        <w:jc w:val="both"/>
      </w:pPr>
      <w:r>
        <w:rPr>
          <w:rFonts w:ascii="Times New Roman"/>
          <w:b w:val="false"/>
          <w:i w:val="false"/>
          <w:color w:val="000000"/>
          <w:sz w:val="28"/>
        </w:rPr>
        <w:t>
      4) взыскание в доход бюджета сумм административных штрафов, по которым наступил срок уплаты, за исключением вынесенных постановлений по материалам, поступившим из других государственных органов, и постановлений, вынесенных судами, а также переданных на принудительное взыскание в установленном законодательством порядке;</w:t>
      </w:r>
    </w:p>
    <w:bookmarkEnd w:id="12"/>
    <w:bookmarkStart w:name="z18" w:id="13"/>
    <w:p>
      <w:pPr>
        <w:spacing w:after="0"/>
        <w:ind w:left="0"/>
        <w:jc w:val="both"/>
      </w:pPr>
      <w:r>
        <w:rPr>
          <w:rFonts w:ascii="Times New Roman"/>
          <w:b w:val="false"/>
          <w:i w:val="false"/>
          <w:color w:val="000000"/>
          <w:sz w:val="28"/>
        </w:rPr>
        <w:t>
      5) удовлетворение судами исков по материалам уполномоченного органа по внутреннему государственному аудиту и его территориальных подразделений;</w:t>
      </w:r>
    </w:p>
    <w:bookmarkEnd w:id="13"/>
    <w:bookmarkStart w:name="z19" w:id="14"/>
    <w:p>
      <w:pPr>
        <w:spacing w:after="0"/>
        <w:ind w:left="0"/>
        <w:jc w:val="both"/>
      </w:pPr>
      <w:r>
        <w:rPr>
          <w:rFonts w:ascii="Times New Roman"/>
          <w:b w:val="false"/>
          <w:i w:val="false"/>
          <w:color w:val="000000"/>
          <w:sz w:val="28"/>
        </w:rPr>
        <w:t>
      6) внесение и принятие предложений по внесению изменений в нормативные правовые акты и в акты субъектов квазигосударственного сектора, для повышения эффективности управления и использования бюджетных средств, активов государства и субъектов квазигосударственного сектора;</w:t>
      </w:r>
    </w:p>
    <w:bookmarkEnd w:id="14"/>
    <w:bookmarkStart w:name="z20" w:id="15"/>
    <w:p>
      <w:pPr>
        <w:spacing w:after="0"/>
        <w:ind w:left="0"/>
        <w:jc w:val="both"/>
      </w:pPr>
      <w:r>
        <w:rPr>
          <w:rFonts w:ascii="Times New Roman"/>
          <w:b w:val="false"/>
          <w:i w:val="false"/>
          <w:color w:val="000000"/>
          <w:sz w:val="28"/>
        </w:rPr>
        <w:t>
      7) доля исполненных рекомендаций, поручений от количества рекомендаций, поручений, принятых по итогам государственного аудита (с наступившими сроками исполнения) с учетом прошлых периодов;</w:t>
      </w:r>
    </w:p>
    <w:bookmarkEnd w:id="15"/>
    <w:bookmarkStart w:name="z21" w:id="16"/>
    <w:p>
      <w:pPr>
        <w:spacing w:after="0"/>
        <w:ind w:left="0"/>
        <w:jc w:val="both"/>
      </w:pPr>
      <w:r>
        <w:rPr>
          <w:rFonts w:ascii="Times New Roman"/>
          <w:b w:val="false"/>
          <w:i w:val="false"/>
          <w:color w:val="000000"/>
          <w:sz w:val="28"/>
        </w:rPr>
        <w:t>
      8) факты по привлечению к административной и уголовной ответственности по итогам государственного аудита.";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23" w:id="17"/>
    <w:p>
      <w:pPr>
        <w:spacing w:after="0"/>
        <w:ind w:left="0"/>
        <w:jc w:val="both"/>
      </w:pPr>
      <w:r>
        <w:rPr>
          <w:rFonts w:ascii="Times New Roman"/>
          <w:b w:val="false"/>
          <w:i w:val="false"/>
          <w:color w:val="000000"/>
          <w:sz w:val="28"/>
        </w:rPr>
        <w:t>
      "17. Критериями направления "Формирование и исполнение Перечня объектов государственного аудита" являются формирование Перечня объектов государственного аудита на соответствующий год, исполнение Перечня объектов государственного аудита на соответствующий год (отклонение уточненного к первоначальному Перечню объектов государственного аудита, за исключением переходящих аудиторских мероприятий и аудиторских мероприятий по поручению Высшей аудиторской палаты и решениям соответствующих маслихатов), а также согласование бюджетных программ, одним из источников финансирования которых являются средства республиканского бюджета и Национального фонда Республики Казахстан.</w:t>
      </w:r>
    </w:p>
    <w:bookmarkEnd w:id="17"/>
    <w:bookmarkStart w:name="z24" w:id="18"/>
    <w:p>
      <w:pPr>
        <w:spacing w:after="0"/>
        <w:ind w:left="0"/>
        <w:jc w:val="both"/>
      </w:pPr>
      <w:r>
        <w:rPr>
          <w:rFonts w:ascii="Times New Roman"/>
          <w:b w:val="false"/>
          <w:i w:val="false"/>
          <w:color w:val="000000"/>
          <w:sz w:val="28"/>
        </w:rPr>
        <w:t>
      18. Критериями направления "Проведение государственного аудита и финансового контроля" являются:</w:t>
      </w:r>
    </w:p>
    <w:bookmarkEnd w:id="18"/>
    <w:bookmarkStart w:name="z25" w:id="19"/>
    <w:p>
      <w:pPr>
        <w:spacing w:after="0"/>
        <w:ind w:left="0"/>
        <w:jc w:val="both"/>
      </w:pPr>
      <w:r>
        <w:rPr>
          <w:rFonts w:ascii="Times New Roman"/>
          <w:b w:val="false"/>
          <w:i w:val="false"/>
          <w:color w:val="000000"/>
          <w:sz w:val="28"/>
        </w:rPr>
        <w:t>
      1) доля исполненных рекомендаций, поручений от количества рекомендаций, поручений, принятых по итогам государственного аудита и экспертно-аналитических мероприятий (с наступившими сроками исполнения) с учетом прошлых периодов;</w:t>
      </w:r>
    </w:p>
    <w:bookmarkEnd w:id="19"/>
    <w:bookmarkStart w:name="z26" w:id="20"/>
    <w:p>
      <w:pPr>
        <w:spacing w:after="0"/>
        <w:ind w:left="0"/>
        <w:jc w:val="both"/>
      </w:pPr>
      <w:r>
        <w:rPr>
          <w:rFonts w:ascii="Times New Roman"/>
          <w:b w:val="false"/>
          <w:i w:val="false"/>
          <w:color w:val="000000"/>
          <w:sz w:val="28"/>
        </w:rPr>
        <w:t>
      2) факты по привлечению к административной и уголовной ответственности по итогам государственного аудита;</w:t>
      </w:r>
    </w:p>
    <w:bookmarkEnd w:id="20"/>
    <w:bookmarkStart w:name="z27" w:id="21"/>
    <w:p>
      <w:pPr>
        <w:spacing w:after="0"/>
        <w:ind w:left="0"/>
        <w:jc w:val="both"/>
      </w:pPr>
      <w:r>
        <w:rPr>
          <w:rFonts w:ascii="Times New Roman"/>
          <w:b w:val="false"/>
          <w:i w:val="false"/>
          <w:color w:val="000000"/>
          <w:sz w:val="28"/>
        </w:rPr>
        <w:t>
      3) удовлетворение судами исков, поданных ревизионными комиссиями, в целях возмещения в бюджет, восстановления путем выполнения работ, оказания услуг, поставки товаров и (или) отражения по учету выявленных сумм нарушений и исполнения предписания;</w:t>
      </w:r>
    </w:p>
    <w:bookmarkEnd w:id="21"/>
    <w:bookmarkStart w:name="z28" w:id="22"/>
    <w:p>
      <w:pPr>
        <w:spacing w:after="0"/>
        <w:ind w:left="0"/>
        <w:jc w:val="both"/>
      </w:pPr>
      <w:r>
        <w:rPr>
          <w:rFonts w:ascii="Times New Roman"/>
          <w:b w:val="false"/>
          <w:i w:val="false"/>
          <w:color w:val="000000"/>
          <w:sz w:val="28"/>
        </w:rPr>
        <w:t>
      4) возмещение (восстановление) средств по итогам государственного аудита и финансового контроля (за исключением доходной части);</w:t>
      </w:r>
    </w:p>
    <w:bookmarkEnd w:id="22"/>
    <w:bookmarkStart w:name="z29" w:id="23"/>
    <w:p>
      <w:pPr>
        <w:spacing w:after="0"/>
        <w:ind w:left="0"/>
        <w:jc w:val="both"/>
      </w:pPr>
      <w:r>
        <w:rPr>
          <w:rFonts w:ascii="Times New Roman"/>
          <w:b w:val="false"/>
          <w:i w:val="false"/>
          <w:color w:val="000000"/>
          <w:sz w:val="28"/>
        </w:rPr>
        <w:t>
      5) неэффективное планирование и (или) неэффективное использование бюджетных средств и активов по итогам государственного аудита и финансового контроля;</w:t>
      </w:r>
    </w:p>
    <w:bookmarkEnd w:id="23"/>
    <w:bookmarkStart w:name="z30" w:id="24"/>
    <w:p>
      <w:pPr>
        <w:spacing w:after="0"/>
        <w:ind w:left="0"/>
        <w:jc w:val="both"/>
      </w:pPr>
      <w:r>
        <w:rPr>
          <w:rFonts w:ascii="Times New Roman"/>
          <w:b w:val="false"/>
          <w:i w:val="false"/>
          <w:color w:val="000000"/>
          <w:sz w:val="28"/>
        </w:rPr>
        <w:t>
      6) признание в судебном порядке незаконными пунктов (подпунктов, частей) предписания ревизионной комиссии;</w:t>
      </w:r>
    </w:p>
    <w:bookmarkEnd w:id="24"/>
    <w:bookmarkStart w:name="z31" w:id="25"/>
    <w:p>
      <w:pPr>
        <w:spacing w:after="0"/>
        <w:ind w:left="0"/>
        <w:jc w:val="both"/>
      </w:pPr>
      <w:r>
        <w:rPr>
          <w:rFonts w:ascii="Times New Roman"/>
          <w:b w:val="false"/>
          <w:i w:val="false"/>
          <w:color w:val="000000"/>
          <w:sz w:val="28"/>
        </w:rPr>
        <w:t>
      7) полнота и своевременность поступлений в местный бюджет, взимание поступлений в бюджет, а также правильность возврата, зачета ошибочно (излишне) оплаченных сумм из местного бюджета по итогам государственного аудита и финансового контроля;</w:t>
      </w:r>
    </w:p>
    <w:bookmarkEnd w:id="25"/>
    <w:bookmarkStart w:name="z32" w:id="26"/>
    <w:p>
      <w:pPr>
        <w:spacing w:after="0"/>
        <w:ind w:left="0"/>
        <w:jc w:val="both"/>
      </w:pPr>
      <w:r>
        <w:rPr>
          <w:rFonts w:ascii="Times New Roman"/>
          <w:b w:val="false"/>
          <w:i w:val="false"/>
          <w:color w:val="000000"/>
          <w:sz w:val="28"/>
        </w:rPr>
        <w:t>
      8) внесение электронных информационных учетных данных в уполномоченный орган в области правовой статистики и специальных учетов по результатам аудиторских мероприятий;</w:t>
      </w:r>
    </w:p>
    <w:bookmarkEnd w:id="26"/>
    <w:bookmarkStart w:name="z33" w:id="27"/>
    <w:p>
      <w:pPr>
        <w:spacing w:after="0"/>
        <w:ind w:left="0"/>
        <w:jc w:val="both"/>
      </w:pPr>
      <w:r>
        <w:rPr>
          <w:rFonts w:ascii="Times New Roman"/>
          <w:b w:val="false"/>
          <w:i w:val="false"/>
          <w:color w:val="000000"/>
          <w:sz w:val="28"/>
        </w:rPr>
        <w:t>
      9) выявление нарушений в ходе государственного аудита консолидированной финансовой отчетности.";</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35" w:id="28"/>
    <w:p>
      <w:pPr>
        <w:spacing w:after="0"/>
        <w:ind w:left="0"/>
        <w:jc w:val="both"/>
      </w:pPr>
      <w:r>
        <w:rPr>
          <w:rFonts w:ascii="Times New Roman"/>
          <w:b w:val="false"/>
          <w:i w:val="false"/>
          <w:color w:val="000000"/>
          <w:sz w:val="28"/>
        </w:rPr>
        <w:t>
      "21. Критериями направления "Исполнение решений Координационного совета органов государственного аудита и финансового контроля (и его Подкомитета)" являются:</w:t>
      </w:r>
    </w:p>
    <w:bookmarkEnd w:id="28"/>
    <w:bookmarkStart w:name="z36" w:id="29"/>
    <w:p>
      <w:pPr>
        <w:spacing w:after="0"/>
        <w:ind w:left="0"/>
        <w:jc w:val="both"/>
      </w:pPr>
      <w:r>
        <w:rPr>
          <w:rFonts w:ascii="Times New Roman"/>
          <w:b w:val="false"/>
          <w:i w:val="false"/>
          <w:color w:val="000000"/>
          <w:sz w:val="28"/>
        </w:rPr>
        <w:t>
      1) полнота, качество и своевременность исполнения решений Координационного совета органов государственного аудита и финансового контроля;</w:t>
      </w:r>
    </w:p>
    <w:bookmarkEnd w:id="29"/>
    <w:bookmarkStart w:name="z37" w:id="30"/>
    <w:p>
      <w:pPr>
        <w:spacing w:after="0"/>
        <w:ind w:left="0"/>
        <w:jc w:val="both"/>
      </w:pPr>
      <w:r>
        <w:rPr>
          <w:rFonts w:ascii="Times New Roman"/>
          <w:b w:val="false"/>
          <w:i w:val="false"/>
          <w:color w:val="000000"/>
          <w:sz w:val="28"/>
        </w:rPr>
        <w:t>
      2) полнота, качество и своевременность исполнения решений Подкомитета Координационного совета органов государственного аудита и финансового контроля (при наличии).</w:t>
      </w:r>
    </w:p>
    <w:bookmarkEnd w:id="30"/>
    <w:bookmarkStart w:name="z38" w:id="31"/>
    <w:p>
      <w:pPr>
        <w:spacing w:after="0"/>
        <w:ind w:left="0"/>
        <w:jc w:val="both"/>
      </w:pPr>
      <w:r>
        <w:rPr>
          <w:rFonts w:ascii="Times New Roman"/>
          <w:b w:val="false"/>
          <w:i w:val="false"/>
          <w:color w:val="000000"/>
          <w:sz w:val="28"/>
        </w:rPr>
        <w:t>
      22. Критериями направления "Иные направления" являются:</w:t>
      </w:r>
    </w:p>
    <w:bookmarkEnd w:id="31"/>
    <w:bookmarkStart w:name="z39" w:id="32"/>
    <w:p>
      <w:pPr>
        <w:spacing w:after="0"/>
        <w:ind w:left="0"/>
        <w:jc w:val="both"/>
      </w:pPr>
      <w:r>
        <w:rPr>
          <w:rFonts w:ascii="Times New Roman"/>
          <w:b w:val="false"/>
          <w:i w:val="false"/>
          <w:color w:val="000000"/>
          <w:sz w:val="28"/>
        </w:rPr>
        <w:t>
      1) соответствие требованиям представляемой ревизионными комиссиями информации о своей работе Высшей аудиторской палате;</w:t>
      </w:r>
    </w:p>
    <w:bookmarkEnd w:id="32"/>
    <w:bookmarkStart w:name="z40" w:id="33"/>
    <w:p>
      <w:pPr>
        <w:spacing w:after="0"/>
        <w:ind w:left="0"/>
        <w:jc w:val="both"/>
      </w:pPr>
      <w:r>
        <w:rPr>
          <w:rFonts w:ascii="Times New Roman"/>
          <w:b w:val="false"/>
          <w:i w:val="false"/>
          <w:color w:val="000000"/>
          <w:sz w:val="28"/>
        </w:rPr>
        <w:t>
      2) передача информации в Единую базу данных по государственному аудиту и финансовому контролю (Интегрированную информационную систему Высшей аудиторской палаты);</w:t>
      </w:r>
    </w:p>
    <w:bookmarkEnd w:id="33"/>
    <w:bookmarkStart w:name="z41" w:id="34"/>
    <w:p>
      <w:pPr>
        <w:spacing w:after="0"/>
        <w:ind w:left="0"/>
        <w:jc w:val="both"/>
      </w:pPr>
      <w:r>
        <w:rPr>
          <w:rFonts w:ascii="Times New Roman"/>
          <w:b w:val="false"/>
          <w:i w:val="false"/>
          <w:color w:val="000000"/>
          <w:sz w:val="28"/>
        </w:rPr>
        <w:t>
      3) неисполнение или несвоевременное исполнение поручений Главы государства и Администрации Президента, а также поручения Высшей аудиторской палаты, связанные с ними;</w:t>
      </w:r>
    </w:p>
    <w:bookmarkEnd w:id="34"/>
    <w:bookmarkStart w:name="z42" w:id="35"/>
    <w:p>
      <w:pPr>
        <w:spacing w:after="0"/>
        <w:ind w:left="0"/>
        <w:jc w:val="both"/>
      </w:pPr>
      <w:r>
        <w:rPr>
          <w:rFonts w:ascii="Times New Roman"/>
          <w:b w:val="false"/>
          <w:i w:val="false"/>
          <w:color w:val="000000"/>
          <w:sz w:val="28"/>
        </w:rPr>
        <w:t>
      4) проведение встреч, брифингов, пресс-конференций, круглых столов по итогам проведенной работы, в том числе по результатам аудиторских мероприятий с участием средств массовой информации;</w:t>
      </w:r>
    </w:p>
    <w:bookmarkEnd w:id="35"/>
    <w:bookmarkStart w:name="z43" w:id="36"/>
    <w:p>
      <w:pPr>
        <w:spacing w:after="0"/>
        <w:ind w:left="0"/>
        <w:jc w:val="both"/>
      </w:pPr>
      <w:r>
        <w:rPr>
          <w:rFonts w:ascii="Times New Roman"/>
          <w:b w:val="false"/>
          <w:i w:val="false"/>
          <w:color w:val="000000"/>
          <w:sz w:val="28"/>
        </w:rPr>
        <w:t>
      5) участие государственных аудиторов ревизионной комиссии в аудиторских мероприятиях Высшей аудиторской палаты;</w:t>
      </w:r>
    </w:p>
    <w:bookmarkEnd w:id="36"/>
    <w:bookmarkStart w:name="z44" w:id="37"/>
    <w:p>
      <w:pPr>
        <w:spacing w:after="0"/>
        <w:ind w:left="0"/>
        <w:jc w:val="both"/>
      </w:pPr>
      <w:r>
        <w:rPr>
          <w:rFonts w:ascii="Times New Roman"/>
          <w:b w:val="false"/>
          <w:i w:val="false"/>
          <w:color w:val="000000"/>
          <w:sz w:val="28"/>
        </w:rPr>
        <w:t>
      6) проведение экспертно-аналитического мероприятия Ревизионной комиссией;</w:t>
      </w:r>
    </w:p>
    <w:bookmarkEnd w:id="37"/>
    <w:bookmarkStart w:name="z45" w:id="38"/>
    <w:p>
      <w:pPr>
        <w:spacing w:after="0"/>
        <w:ind w:left="0"/>
        <w:jc w:val="both"/>
      </w:pPr>
      <w:r>
        <w:rPr>
          <w:rFonts w:ascii="Times New Roman"/>
          <w:b w:val="false"/>
          <w:i w:val="false"/>
          <w:color w:val="000000"/>
          <w:sz w:val="28"/>
        </w:rPr>
        <w:t>
      7) участие государственных аудиторов/работников ревизионной комиссии в совместных, параллельных проверках, стажировках в Высшей аудиторской палате.";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нормативному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нормативному постановлению;</w:t>
      </w:r>
    </w:p>
    <w:bookmarkStart w:name="z49" w:id="39"/>
    <w:p>
      <w:pPr>
        <w:spacing w:after="0"/>
        <w:ind w:left="0"/>
        <w:jc w:val="both"/>
      </w:pPr>
      <w:r>
        <w:rPr>
          <w:rFonts w:ascii="Times New Roman"/>
          <w:b w:val="false"/>
          <w:i w:val="false"/>
          <w:color w:val="000000"/>
          <w:sz w:val="28"/>
        </w:rPr>
        <w:t xml:space="preserve">
      дополнить приложением 5-1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нормативному постановлению.</w:t>
      </w:r>
    </w:p>
    <w:bookmarkEnd w:id="39"/>
    <w:bookmarkStart w:name="z50" w:id="40"/>
    <w:p>
      <w:pPr>
        <w:spacing w:after="0"/>
        <w:ind w:left="0"/>
        <w:jc w:val="both"/>
      </w:pPr>
      <w:r>
        <w:rPr>
          <w:rFonts w:ascii="Times New Roman"/>
          <w:b w:val="false"/>
          <w:i w:val="false"/>
          <w:color w:val="000000"/>
          <w:sz w:val="28"/>
        </w:rPr>
        <w:t>
      2. Департаменту методологии и контроля качества Высшей аудиторской палаты в установленном законодательством порядке обеспечить:</w:t>
      </w:r>
    </w:p>
    <w:bookmarkEnd w:id="40"/>
    <w:bookmarkStart w:name="z51" w:id="41"/>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bookmarkEnd w:id="41"/>
    <w:bookmarkStart w:name="z52" w:id="42"/>
    <w:p>
      <w:pPr>
        <w:spacing w:after="0"/>
        <w:ind w:left="0"/>
        <w:jc w:val="both"/>
      </w:pPr>
      <w:r>
        <w:rPr>
          <w:rFonts w:ascii="Times New Roman"/>
          <w:b w:val="false"/>
          <w:i w:val="false"/>
          <w:color w:val="000000"/>
          <w:sz w:val="28"/>
        </w:rPr>
        <w:t>
      2) размещение настоящего нормативного постановления на интернет-ресурсе Высшей аудиторской палаты.</w:t>
      </w:r>
    </w:p>
    <w:bookmarkEnd w:id="42"/>
    <w:bookmarkStart w:name="z53" w:id="43"/>
    <w:p>
      <w:pPr>
        <w:spacing w:after="0"/>
        <w:ind w:left="0"/>
        <w:jc w:val="both"/>
      </w:pPr>
      <w:r>
        <w:rPr>
          <w:rFonts w:ascii="Times New Roman"/>
          <w:b w:val="false"/>
          <w:i w:val="false"/>
          <w:color w:val="000000"/>
          <w:sz w:val="28"/>
        </w:rPr>
        <w:t>
      3. Контроль за исполнением настоящего нормативного постановления возложить на руководителя аппарата Высшей аудиторской палаты.</w:t>
      </w:r>
    </w:p>
    <w:bookmarkEnd w:id="43"/>
    <w:bookmarkStart w:name="z54" w:id="44"/>
    <w:p>
      <w:pPr>
        <w:spacing w:after="0"/>
        <w:ind w:left="0"/>
        <w:jc w:val="both"/>
      </w:pPr>
      <w:r>
        <w:rPr>
          <w:rFonts w:ascii="Times New Roman"/>
          <w:b w:val="false"/>
          <w:i w:val="false"/>
          <w:color w:val="000000"/>
          <w:sz w:val="28"/>
        </w:rPr>
        <w:t>
      4.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Высшей</w:t>
            </w:r>
          </w:p>
          <w:p>
            <w:pPr>
              <w:spacing w:after="20"/>
              <w:ind w:left="20"/>
              <w:jc w:val="both"/>
            </w:pPr>
          </w:p>
          <w:p>
            <w:pPr>
              <w:spacing w:after="20"/>
              <w:ind w:left="20"/>
              <w:jc w:val="both"/>
            </w:pPr>
            <w:r>
              <w:rPr>
                <w:rFonts w:ascii="Times New Roman"/>
                <w:b w:val="false"/>
                <w:i/>
                <w:color w:val="000000"/>
                <w:sz w:val="20"/>
              </w:rPr>
              <w:t>аудиторской палаты</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Высшей 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января 2024 года № 2-НҚ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bl>
    <w:bookmarkStart w:name="z58" w:id="45"/>
    <w:p>
      <w:pPr>
        <w:spacing w:after="0"/>
        <w:ind w:left="0"/>
        <w:jc w:val="left"/>
      </w:pPr>
      <w:r>
        <w:rPr>
          <w:rFonts w:ascii="Times New Roman"/>
          <w:b/>
          <w:i w:val="false"/>
          <w:color w:val="000000"/>
        </w:rPr>
        <w:t xml:space="preserve"> Направления и критерии оценки деятельности уполномоченного органа по внутреннему государственному аудиту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 по направлениям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формирование и исполнение Перечня объектов государственного аудита на соответствующий год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Перечня объектов государственного аудита на соответствующий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дублирования в утвержденном Перечне объектов государственного аудита уполномоченного органа по внутреннему государственному аудиту после обмена проектами перечней объектов государственного аудита с Высшей аудиторской палатой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дублирования в утвержденном Перечне объектов государственного аудита уполномоченного органа по внутреннему государственному аудиту после обмена проектами перечней объектов государственного аудита с Высшей аудиторской палатой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-2 балла (максимально (-10) баллов)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уведомлений о проведении внепланового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направления уведомлений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Ненаправление либо несвоевременное направление уведомления о проведении внепланового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Перечень объектов государственного аудита на соответствующий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исключения объектов государственного аудита из Перечня объектов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внесенных изменений в Перечень объектов государственного аудита (наименование объектов государственного аудита, тип аудита, вид проверки, период охвата государственным аудитом объектов государственного аудита, уровень бюджета, сумма охвата государственным аудитом бюджетных средств, активов государства), за исключением реорганизованных объектов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Перечня объектов государственного аудита на соответствующий год (отклонение уточненного к первоначальному Перечню объектов государственного аудита за исключением переходящих аудиторских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объектов государственного аудита к первоначальному Перечню объектов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 до 15 % объектов аудита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 до 36 % объектов государственного аудита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37 % и более объектов государственного аудита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проведение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нарушений в ходе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выявленных сумм нарушений процедур государственных закупок от общей суммы, охваченной аудитом: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 до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 до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 до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 до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выявленных сумм нарушений по консолидированной финансовой отчетности от общей суммы и активов, охваченной аудитом: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 до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 до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 до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 до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сумм нарушений в бюджет (за исключением камерального контроля) по поручениям/предписаниям с наступившими сроками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возмещенных в бюджет сумм нарушений в отчетном периоде в общей сумме нарушений, подлежащих возмещению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 до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 до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 до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 до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 до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 до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 до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 до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 до 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 до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 отражение по учету выявленных нарушений по поручениям/предписаниям с наступившими сроками исполнения (за исключением камерального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восстановленных и отраженных по учету сумм нарушений в отчетном периоде в общей сумме нарушений, подлежащих восстановлению: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 до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 до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 до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 до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 до 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 до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доход бюджета сумм административных штрафов, по которым наступил срок уплаты, за исключением вынесенных постановлений по материалам, поступившим из других государственных органов, и постановлений, вынесенных судами, а также переданных на принудительное взыскание в установленном законодательством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взысканных в доход бюджета сумм административных штрафов в общей сумме штрафов, наложенных в отчетном периоде, по которым наступил срок уплаты за исключением вынесенных постановлений по материалам, поступившим из других государственных органов (Правоохранительных органов, Высшей аудиторской палаты Республики Казахстан, Ревизионных комиссий, Служб внутреннего аудита) и постановлений, вынесенных судами, а также переданных на принудительное взыскание в установленном законодательством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до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Удовлетворение судами исков по материалам уполномоченного органа по внутреннему государственному аудиту и его территориальных подразделений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удовлетворенных судами исков по материалам уполномоченного органа по внутреннему государственному аудиту и его территориальных подразделений: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до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 принятие предложений по внесению изменений в нормативные правовые акты и в акты субъектов квазигосударственного сектора, для повышения эффективности управления и использования бюджетных средств, активов государства и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внесенных и принятых предложений по внесению изменений в нормативные правовые акты и в акты субъектов квазигосударственного сектора, для повышения эффективности управления и использования бюджетных средств, активов государства и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за каждое принятое предложение (максимально 12 баллов)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рекомендаций, поручений от количества рекомендаций, поручений, принятых по итогам государственного аудита (с наступившими сроками исполнения) с учетом прошлых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пунктов рекомендаций, принятых по итогам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пунктов поручений, принятых по итогам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по привлечению к административной и уголовной ответственности по итогам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по привлечению к административной ответственности по материалам с соответствующими аудиторскими доказательствами: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привлечения лиц к уголовной ответственности по итогам передачи материалов в правоохранительные органы, в том числе в отчетном периоде по материалам прошлых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проведение камерального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уведомлений по камеральному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исполненных уведомлений по камеральному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до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рассмотрения возражений на уведомления камерального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заключений по результатам рассмотрения возражений на уведомления в пользу объектов камерального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процедур государственных закупок, охваченных камеральным контролем, из общего количества подлежащих охвату способом конкурса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процедур государственных закупок способом конкурса, охваченных камеральным контролем: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соблюдение стандартов государственного аудита и финансового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проведенной Высшей аудиторской палатой проверки за соблюдением Стандартов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ходе проведения проверки за соблюдением Стандартов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(присваивается в случаях установления фактов представления недостоверной информации по направлениям и критериям, несоблюдения Общих стандартов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признанных не соответствующими Стандартам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 итогам государственного аудита, признанных Высшей аудиторской палатой Республики Казахстан не соответствующими Стандартам государственного аудита и финансового контроля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документов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 итогам государственного аудита, признанных Высшей аудиторской палатой Республики Казахстан не соответствующими Стандартам государственного аудита и финансового контроля за предыдущие периоды: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документов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материалов аудита, не соответствующих Стандартам государственного аудита и финансового контроля, выявленных центральным аппаратом уполномоченного органа по внутреннему государственному аудиту и его территориальными подразделениями, к общему количеству материалов, охваченных контролем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 материалов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сертификата государственного аудитора по основаниям, предусмотренным пунктом 8 статьи 39 Закона, за исключением оснований, предусмотренных критерием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уполномоченного органа по внутреннему государственному аудиту и его территориальных подразделений, у которых отозван сертификат государственного аудитора: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сотрудников;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сотрудников;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 более сотрудников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 ответственность работников органов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уполномоченного органа по внутреннему государственному аудиту и его территориальных подразделений к дисциплинарной, административной и уголовной ответственности, связанной с деятельностью уполномоченного органа по внутреннему государственному аудиту и его территориальных подразделений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уполномоченного органа по внутреннему государственному аудиту и его территориальных подразделений к дисциплинарной ответственности за дисциплинарный проступок, дискредитирующий государственную службу: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уполномоченного органа по внутреннему государственному аудиту и его территориальных подразделений к административной ответственности, за исключением административных коррупционных правонарушений (учитывать только факты привлечения работников к ответственности в качестве должностных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уполномоченного органа по внутреннему государственному аудиту и его территориальных подразделений к административной ответственности за административные коррупционные правонарушения (учитывать только факты привлечения работников к ответственности в качестве должностных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уполномоченного органа по внутреннему государственному аудиту и его территориальных подразделений к уголовной ответственности при наличии вступивших в законную силу обвинительных приговоров 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случаев обращения физических и юридических лиц на противоправные действия работников уполномоченного органа по внутреннему государственному аудиту и его территориальных подразделений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случаев обращений физических и юридических лиц на противоправные действия работников уполномоченного органа по внутреннему государственному аудиту и его территориальных подразделений, поступивших в Высшую аудиторскую палату, уполномоченный орган и его территориальные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6: исполнение решений Координационного совета органов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качество и своевременность исполнения решений Координационного совета органов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неисполнения, несвоевременного и/или некачественного исполнения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неисполнения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несвоевременного и/или некачественного исполнения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обоснованных предложений по решению проблем и/или улучшение деятельности органов государственного аудита и финансового контроля, процедур государственного аудита, отраженных в Плане работы Координационного совета на очередной планируемый год и/или Протоколе по результатам заседания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7: иные направления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эффективности деятельности служб внутреннего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проведение оценки эффективности деятельности служб внутреннего аудита и направление их результатов в Высшую аудиторскую палату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некачественного и несвоевременного проведения оценки эффективности деятельности служб внутреннего аудита утвержденным нормативным правовым и правовым актам: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методологической помощи службам внутреннего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принятых нормативных правовых и правовых актов по вопросам деятельности служб внутреннего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 за каждый принятый нормативный правовой или правовой акт (максимально 10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или несвоевременное исполнение заданий и поручений Администрации Президента Республики Казахстан, Правительства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неисполненных или несвоевременно исполненных заданий и поручений Администрации Президента Республики Казахстан, Правительства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- 1 балл (максимально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встреч, брифингов, пресс-конференций, круглых столов по итогам проведенной работы, в том числе по результатам аудиторских мероприятий с участием средств массовой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встреч, брифингов, пресс-конференций, круглых столов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за каждый случай (максимально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Высшей 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января 2024 года № 2-НҚ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bl>
    <w:bookmarkStart w:name="z61" w:id="46"/>
    <w:p>
      <w:pPr>
        <w:spacing w:after="0"/>
        <w:ind w:left="0"/>
        <w:jc w:val="left"/>
      </w:pPr>
      <w:r>
        <w:rPr>
          <w:rFonts w:ascii="Times New Roman"/>
          <w:b/>
          <w:i w:val="false"/>
          <w:color w:val="000000"/>
        </w:rPr>
        <w:t xml:space="preserve"> Направления и критерии оценки деятельности ревизионных комиссий областей, городов республиканского значения, столицы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 по направлениям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формирование и исполнение Перечня объектов государственного аудита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Перечня объектов государственного аудита на соответствующий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дублирования при проведении государственного аудита в соответствии с Перечнем объектов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факта дублирования проведения государственного аудита по бюджетным программам объектов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-2 балла (максимально (-10)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Перечень объектов государственного аудита без оснований, установленных Правилами проведения внешнего государственного аудита и финансового контроля, утвержденными нормативным </w:t>
            </w:r>
            <w:r>
              <w:rPr>
                <w:rFonts w:ascii="Times New Roman"/>
                <w:b w:val="false"/>
                <w:i w:val="false"/>
                <w:color w:val="000000"/>
                <w:sz w:val="20"/>
              </w:rPr>
              <w:t>постановлением</w:t>
            </w:r>
            <w:r>
              <w:rPr>
                <w:rFonts w:ascii="Times New Roman"/>
                <w:b w:val="false"/>
                <w:i w:val="false"/>
                <w:color w:val="000000"/>
                <w:sz w:val="20"/>
              </w:rPr>
              <w:t xml:space="preserve"> Счетного комитета по контролю за исполнением республиканского бюджета от 30 июля 2020 года № 6-НҚ (зарегистрирован в Реестре государственной регистрации нормативных правовых актов № 21070) (далее – Правила № 6-НҚ).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Перечня объектов государственного аудита на соответствующий год (отклонение уточненного к первоначальному Перечню объектов государственного аудита за исключением переходящих аудиторских мероприятий и аудиторских мероприятий по поручению Высшей аудиторской палаты Республики Казахстан и решениям соответствующих маслихатов)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Отклонение объектов государственного аудита к первоначальному Перечню объектов государственного аудита без оснований, установленных </w:t>
            </w:r>
            <w:r>
              <w:rPr>
                <w:rFonts w:ascii="Times New Roman"/>
                <w:b w:val="false"/>
                <w:i w:val="false"/>
                <w:color w:val="000000"/>
                <w:sz w:val="20"/>
              </w:rPr>
              <w:t>Правилами 6-НҚ</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15% объектов государственного аудита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36% объектов государственного аудита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37% и более объектов государственного аудита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бюджетных программ, одним из источников финансирования, которых являются средства республиканского бюджета и Национального фонда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согласования бюджетных программ, одним из источников финансирования, которых являются средства республиканского бюджета и Национального фонда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проведение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рекомендаций, поручений от количества рекомендаций, поручений, принятых по итогам государственного аудита и экспертно-аналитических мероприятий (с наступившими сроками исполнения) с учетом прошлых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пунктов рекомендаций, направленных на устранение пробелов и противоречий, а также на совершенствование бюджетного и иного законодательства Республики Казахстан, актов субъектов квазигосударственного сектора, принятых для реализации норм законодательства Республики Казахстан от общего количества рекомендаций: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пунктов поручений, принятых по итогам государственного аудита и экспертно-аналитических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по привлечению к административной и уголовной ответственности по итогам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по привлечению к административной ответственности по итогам передачи материалов с соответствующими аудиторскими доказательствами в органы, уполномоченные рассматривать дела об административных правонарушениях, а также по итогам составления протокола об административном правонарушении органом государственного аудита, за исключением фактов не привлечения к административной ответственности лиц по независящим от ревизионной комиссии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привлечения лиц к уголовной ответственности по итогам передачи материалов в правоохранительные органы, в том числе в отчетном периоде по материалам прошлых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Удовлетворение судами исков, поданных ревизионными комиссиями, в целях возмещения в бюджет, восстановления путем выполнения работ, оказания услуг, поставки товаров и (или) отражения по учету выявленных сумм нарушений и исполнения предписания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удовлетворенных судами исков (в том числе частично удовлетворенных) в целях возмещения в бюджет, восстановления путем выполнения работ, оказания услуг, поставки товаров и (или) отражения по учету выявленных сумм нарушений и исполнения предписания: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(восстановление) средств по итогам государственного аудита и финансового контроля (за исключением доходной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возмещенных средств в общем объеме средств, подлежащих возмещению по итогам аудиторских мероприятий, с наступившими сроками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восстановленных средств в общем объеме средств, подлежащих восстановлению по итогам аудиторских мероприятий, с наступившими сроками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 и (или) неэффективное использование бюджетных средств и активов по итогам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выявленных сумм неэффективного планирования и неэффективного использования бюджетных средств и активов от общей суммы бюджетных средств и активов, охваченной аудитом эффективности,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 до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в судебном порядке незаконными пунктов (подпунктов, частей) предписания ревизионной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(подпунктов, частей) предписаний ревизионной комиссии, признанных в судебном порядке незаконными: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и своевременность поступлений в местный бюджет, взимание поступлений в бюджет, а также правильность возврата, зачета ошибочно (излишне) оплаченных сумм из местного бюджета по итогам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обеспеченных поступлений в бюджет по результатам проведенных аудиторских мероприятий к общей сумме средств установленных нарушений по поступлениям в бюджет с наступившими сроками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электронных информационных учетных данных в уполномоченный орган в области правовой статистики и специальных учетов по результатам аудиторских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внесение талонов-уведомлений по результатам аудиторских мероприятий по перечню объектов государственного аудита (с наступившими сроками)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внесенных талонов-уведомлений по результатам аудиторских мероприятий с нарушением сроков: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от общего количества объектов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70% от общего количества объектов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71% от общего количества объектов аудита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талонов-уведомлений по результатам аудиторских мероприятий (с наступившими сроками)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нарушений в ходе государственного аудита консолидированной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выявленных сумм искажений консолидированной финансовой отчетности, являющиеся финансовыми к общей сумме установленных искажений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соблюдение стандартов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проведенной Высшей аудиторской палатой Республики Казахстан проверки за соблюдением Стандартов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выявленной суммы неверной классификации финансовых нарушений от общей суммы установленных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71%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нарушений процедурного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единицы до 15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единиц до 30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31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признанных не соответствующими Стандартам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 итогам государственного аудита, признанных Высшей аудиторской палатой Республики Казахстан не соответствующими Стандартам государственного аудита и финансового контроля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документов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 итогам государственного аудита, признанных Высшей аудиторской палатой Республики Казахстан не соответствующими Стандартам государственного аудита и финансового контроля за предыдущие периоды: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документов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материалов аудита, не соответствующих Стандартам государственного аудита и финансового контроля, выявленных Ревизионной комиссией к общему количеству материалов, охваченных контролем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5 %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 материалов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сертификата государственного аудитора по основаниям, предусмотренным пунктом 8 статьи 39 Закона, за исключением оснований, предусмотренных критерием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ревизионных комиссий, у которых отозван сертификат государственного аудитора: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 более сотрудника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ответственность работников органов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ревизионных комиссий к дисциплинарной, административной и уголовной ответственности, связанной с деятельностью ревизионных комиссий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ревизионных комиссий к дисциплинарной ответственности за дисциплинарный проступок, дискредитирующий государственную службу: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ревизионных комиссий к административной ответственности, за исключением административных коррупционных правонарушений (учитывать только факты привлечения работников к ответственности в качестве должностных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ревизионных комиссий к административной ответственности за административные коррупционные правонарушения (учитывать только факты привлечения работников к ответственности в качестве должностных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факта привлечения работников ревизионных комиссий к уголовной ответственности при наличии вступивших в законную силу обвинительных приговоров 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случаев обращения физических и юридических лиц на противоправные действия работников ревизионных комиссий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случаев обращений физических и юридических лиц на противоправные действия работников ревизионных комиссий, поступивших в Высшую аудиторскую палату Республики Казахстан или ревизионную комиссию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 исполнение решений Координационного совета органов государственного аудита и финансового контроля и его Подкомитета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качество и своевременность исполнения решений Координационного совета органов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неисполнения, несвоевременного и/или некачественного исполнения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неисполнения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несвоевременного и/или некачественного исполнения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обоснованных предложений по решению проблем и/или улучшение деятельности органов государственного аудита и финансового контроля, процедур государственного аудита, отраженных в Плане работы Координационного совета на очередной планируемый год и/или Протоколе по результатам заседания Координационного совета (и его Подкомитета):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качество и своевременность исполнения решений Подкомитета Координационного совета органов государственного аудита и финансового контроля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неисполнения, несвоевременного и (или) некачественного исполнения решений Подкомитета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неисполнения решений Подкомитета: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несвоевременного и (или) некачественного исполнения решений Подкомитета: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6: иные направления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представляемой ревизионными комиссиями информации о своей работе Высшей аудиторской палате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представляемой ревизионными комиссиями информации Процедурному стандарту внешнего государственного аудита и финансового контроля по представлению ревизионными комиссиями областей, городов республиканского значения, столицы Высшей аудиторской палате Республики Казахстан информации о своей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представляемой ревизионными комиссиями информации принципу "своевременность" (подготовка и представление отчета в установленные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представляемой ревизионными комиссиями информации принципу "полнота и прозрачность" (отражение проведенного государственного аудита и экспертно-аналитических мероприятий, ясность изложения результатов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представляемой ревизионными комиссиями информации принципу "надежность" (достоверность и отсутствие ошибок в представляемой ревизионными комиссиями информации Высшей аудиторской палате Республики Казахстан о своей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представляемой ревизионными комиссиями информации принципу "надежность" (по итогам контроля за соблюдением стандартов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информации в Единую базу данных по государственному аудиту и финансовому контролю (Интегрированную информационную систему Высшей аудиторской палаты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информации в Единую базу данных по государственному аудиту и финансовому контролю (Интегрированную информационную систему Высшей аудиторской палаты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нарушением установленных сроков;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до 75% от общего количества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до 50% от общего количества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до 25% от общего количества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или несвоевременное исполнение поручений Главы государства и Администрации Президента, а также поручения Высшей аудиторской палаты Республики Казахстан, связанные с ними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неисполненных или несвоевременно исполненных поручений Главы государства и Администрации Президента, а также поручений Высшей аудиторской палаты Республики Казахстан, связанные с ними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 1 балла (максимально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встреч, брифингов, пресс-конференций, круглых столов по итогам проведенной работы, в том числе по результатам аудиторских мероприятий с участием средств массовой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встреч, брифингов, пресс-конференций, круглых столов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за каждый случай (максимально 5 баллов)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государственных аудиторов ревизионной комиссии в аудиторских мероприятиях Высшей аудиторской палаты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аудиторов ревизионной комиссии, участвовавших в аудиторских мероприятиях Высшей аудиторской палаты Республики Казахстан, за исключением совместных и параллельных проверок: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каждого привлеченного государственного аудитора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(максимально 3 балла)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экспертно-аналитического мероприятия Ревизионной комиссией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экспертно-аналитических мероприятий Ревизионной комиссией, за исключением текущих и последующих оценок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каждое проведенное экспертно-аналитическое мероприятие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(максимально 3 балла)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государственных аудиторов/работников ревизионной комиссии в совместных, параллельных проверках, стажировках в Высшей аудиторской палате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совместных, параллельных проверок, пройденных стажировок в Высшей аудиторской палате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каждую проведенную совместную, параллельную проверку, пройденную стажировку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(максимально 3 балла)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Высшей 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января 2024 года № 2-НҚ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 w:id="47"/>
    <w:p>
      <w:pPr>
        <w:spacing w:after="0"/>
        <w:ind w:left="0"/>
        <w:jc w:val="left"/>
      </w:pPr>
      <w:r>
        <w:rPr>
          <w:rFonts w:ascii="Times New Roman"/>
          <w:b/>
          <w:i w:val="false"/>
          <w:color w:val="000000"/>
        </w:rPr>
        <w:t xml:space="preserve"> ПОРУЧЕНИЕ</w:t>
      </w:r>
      <w:r>
        <w:br/>
      </w:r>
      <w:r>
        <w:rPr>
          <w:rFonts w:ascii="Times New Roman"/>
          <w:b/>
          <w:i w:val="false"/>
          <w:color w:val="000000"/>
        </w:rPr>
        <w:t>на проведение проверки по оценке в плановом порядке</w:t>
      </w:r>
    </w:p>
    <w:bookmarkEnd w:id="47"/>
    <w:p>
      <w:pPr>
        <w:spacing w:after="0"/>
        <w:ind w:left="0"/>
        <w:jc w:val="both"/>
      </w:pPr>
      <w:bookmarkStart w:name="z66" w:id="48"/>
      <w:r>
        <w:rPr>
          <w:rFonts w:ascii="Times New Roman"/>
          <w:b w:val="false"/>
          <w:i w:val="false"/>
          <w:color w:val="000000"/>
          <w:sz w:val="28"/>
        </w:rPr>
        <w:t xml:space="preserve">
      В соответствии со статьей 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w:t>
      </w:r>
    </w:p>
    <w:bookmarkEnd w:id="48"/>
    <w:p>
      <w:pPr>
        <w:spacing w:after="0"/>
        <w:ind w:left="0"/>
        <w:jc w:val="both"/>
      </w:pPr>
      <w:r>
        <w:rPr>
          <w:rFonts w:ascii="Times New Roman"/>
          <w:b w:val="false"/>
          <w:i w:val="false"/>
          <w:color w:val="000000"/>
          <w:sz w:val="28"/>
        </w:rPr>
        <w:t>      аудите и финансовом контроле" и Перечнем объектов государственного аудита</w:t>
      </w:r>
    </w:p>
    <w:p>
      <w:pPr>
        <w:spacing w:after="0"/>
        <w:ind w:left="0"/>
        <w:jc w:val="both"/>
      </w:pPr>
      <w:r>
        <w:rPr>
          <w:rFonts w:ascii="Times New Roman"/>
          <w:b w:val="false"/>
          <w:i w:val="false"/>
          <w:color w:val="000000"/>
          <w:sz w:val="28"/>
        </w:rPr>
        <w:t>Высшей аудиторской палаты Республики Казахстан на 20__ год поручается</w:t>
      </w:r>
    </w:p>
    <w:p>
      <w:pPr>
        <w:spacing w:after="0"/>
        <w:ind w:left="0"/>
        <w:jc w:val="both"/>
      </w:pPr>
      <w:r>
        <w:rPr>
          <w:rFonts w:ascii="Times New Roman"/>
          <w:b w:val="false"/>
          <w:i w:val="false"/>
          <w:color w:val="000000"/>
          <w:sz w:val="28"/>
        </w:rPr>
        <w:t>провести проверку по оценке в плановом порядке в отношении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орган государственного аудита и финансового контроля, полное</w:t>
      </w:r>
    </w:p>
    <w:p>
      <w:pPr>
        <w:spacing w:after="0"/>
        <w:ind w:left="0"/>
        <w:jc w:val="both"/>
      </w:pPr>
      <w:r>
        <w:rPr>
          <w:rFonts w:ascii="Times New Roman"/>
          <w:b w:val="false"/>
          <w:i w:val="false"/>
          <w:color w:val="000000"/>
          <w:sz w:val="28"/>
        </w:rPr>
        <w:t>наименование, его местонахождение, бизнес-идентификационный номер).</w:t>
      </w:r>
    </w:p>
    <w:p>
      <w:pPr>
        <w:spacing w:after="0"/>
        <w:ind w:left="0"/>
        <w:jc w:val="both"/>
      </w:pPr>
      <w:r>
        <w:rPr>
          <w:rFonts w:ascii="Times New Roman"/>
          <w:b w:val="false"/>
          <w:i w:val="false"/>
          <w:color w:val="000000"/>
          <w:sz w:val="28"/>
        </w:rPr>
        <w:t>Должностные лица, осуществляющие проведение проверки по оценке в плановом</w:t>
      </w:r>
    </w:p>
    <w:p>
      <w:pPr>
        <w:spacing w:after="0"/>
        <w:ind w:left="0"/>
        <w:jc w:val="both"/>
      </w:pPr>
      <w:r>
        <w:rPr>
          <w:rFonts w:ascii="Times New Roman"/>
          <w:b w:val="false"/>
          <w:i w:val="false"/>
          <w:color w:val="000000"/>
          <w:sz w:val="28"/>
        </w:rPr>
        <w:t>порядке:______________________________________________________________</w:t>
      </w:r>
    </w:p>
    <w:p>
      <w:pPr>
        <w:spacing w:after="0"/>
        <w:ind w:left="0"/>
        <w:jc w:val="both"/>
      </w:pPr>
      <w:r>
        <w:rPr>
          <w:rFonts w:ascii="Times New Roman"/>
          <w:b w:val="false"/>
          <w:i w:val="false"/>
          <w:color w:val="000000"/>
          <w:sz w:val="28"/>
        </w:rPr>
        <w:t>(указать фамилия, имя, отчество (при наличии) и должность работника (-ов)</w:t>
      </w:r>
    </w:p>
    <w:p>
      <w:pPr>
        <w:spacing w:after="0"/>
        <w:ind w:left="0"/>
        <w:jc w:val="both"/>
      </w:pPr>
      <w:r>
        <w:rPr>
          <w:rFonts w:ascii="Times New Roman"/>
          <w:b w:val="false"/>
          <w:i w:val="false"/>
          <w:color w:val="000000"/>
          <w:sz w:val="28"/>
        </w:rPr>
        <w:t>Период, охватываемый проверкой: с _________ по ___________</w:t>
      </w:r>
    </w:p>
    <w:p>
      <w:pPr>
        <w:spacing w:after="0"/>
        <w:ind w:left="0"/>
        <w:jc w:val="both"/>
      </w:pPr>
      <w:r>
        <w:rPr>
          <w:rFonts w:ascii="Times New Roman"/>
          <w:b w:val="false"/>
          <w:i w:val="false"/>
          <w:color w:val="000000"/>
          <w:sz w:val="28"/>
        </w:rPr>
        <w:t>Сроки проведения проверки: с ____________ по _____________</w:t>
      </w:r>
    </w:p>
    <w:p>
      <w:pPr>
        <w:spacing w:after="0"/>
        <w:ind w:left="0"/>
        <w:jc w:val="both"/>
      </w:pPr>
      <w:r>
        <w:rPr>
          <w:rFonts w:ascii="Times New Roman"/>
          <w:b w:val="false"/>
          <w:i w:val="false"/>
          <w:color w:val="000000"/>
          <w:sz w:val="28"/>
        </w:rPr>
        <w:t>Член Высшей аудиторской палаты Республики Казахстан</w:t>
      </w:r>
    </w:p>
    <w:p>
      <w:pPr>
        <w:spacing w:after="0"/>
        <w:ind w:left="0"/>
        <w:jc w:val="both"/>
      </w:pPr>
      <w:bookmarkStart w:name="z67" w:id="49"/>
      <w:r>
        <w:rPr>
          <w:rFonts w:ascii="Times New Roman"/>
          <w:b w:val="false"/>
          <w:i w:val="false"/>
          <w:color w:val="000000"/>
          <w:sz w:val="28"/>
        </w:rPr>
        <w:t>
      _____________________________________________________________________</w:t>
      </w:r>
    </w:p>
    <w:bookmarkEnd w:id="49"/>
    <w:p>
      <w:pPr>
        <w:spacing w:after="0"/>
        <w:ind w:left="0"/>
        <w:jc w:val="both"/>
      </w:pPr>
      <w:r>
        <w:rPr>
          <w:rFonts w:ascii="Times New Roman"/>
          <w:b w:val="false"/>
          <w:i w:val="false"/>
          <w:color w:val="000000"/>
          <w:sz w:val="28"/>
        </w:rPr>
        <w:t>(фамилия, имя, отчество (при наличии) и подпись лица уполномоченного</w:t>
      </w:r>
    </w:p>
    <w:p>
      <w:pPr>
        <w:spacing w:after="0"/>
        <w:ind w:left="0"/>
        <w:jc w:val="both"/>
      </w:pPr>
      <w:r>
        <w:rPr>
          <w:rFonts w:ascii="Times New Roman"/>
          <w:b w:val="false"/>
          <w:i w:val="false"/>
          <w:color w:val="000000"/>
          <w:sz w:val="28"/>
        </w:rPr>
        <w:t>подписывать поручение)</w:t>
      </w:r>
    </w:p>
    <w:p>
      <w:pPr>
        <w:spacing w:after="0"/>
        <w:ind w:left="0"/>
        <w:jc w:val="both"/>
      </w:pPr>
      <w:r>
        <w:rPr>
          <w:rFonts w:ascii="Times New Roman"/>
          <w:b w:val="false"/>
          <w:i w:val="false"/>
          <w:color w:val="000000"/>
          <w:sz w:val="28"/>
        </w:rPr>
        <w:t>QR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Высшей 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января 2024 года № 2-НҚ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 w:id="50"/>
    <w:p>
      <w:pPr>
        <w:spacing w:after="0"/>
        <w:ind w:left="0"/>
        <w:jc w:val="left"/>
      </w:pPr>
      <w:r>
        <w:rPr>
          <w:rFonts w:ascii="Times New Roman"/>
          <w:b/>
          <w:i w:val="false"/>
          <w:color w:val="000000"/>
        </w:rPr>
        <w:t xml:space="preserve"> ПОРУЧЕНИЕ (Акт)</w:t>
      </w:r>
      <w:r>
        <w:br/>
      </w:r>
      <w:r>
        <w:rPr>
          <w:rFonts w:ascii="Times New Roman"/>
          <w:b/>
          <w:i w:val="false"/>
          <w:color w:val="000000"/>
        </w:rPr>
        <w:t>о продлении проверки по оценке в плановом порядке</w:t>
      </w:r>
    </w:p>
    <w:bookmarkEnd w:id="50"/>
    <w:p>
      <w:pPr>
        <w:spacing w:after="0"/>
        <w:ind w:left="0"/>
        <w:jc w:val="both"/>
      </w:pPr>
      <w:bookmarkStart w:name="z72" w:id="51"/>
      <w:r>
        <w:rPr>
          <w:rFonts w:ascii="Times New Roman"/>
          <w:b w:val="false"/>
          <w:i w:val="false"/>
          <w:color w:val="000000"/>
          <w:sz w:val="28"/>
        </w:rPr>
        <w:t xml:space="preserve">
      В соответствии со статьей 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w:t>
      </w:r>
    </w:p>
    <w:bookmarkEnd w:id="51"/>
    <w:p>
      <w:pPr>
        <w:spacing w:after="0"/>
        <w:ind w:left="0"/>
        <w:jc w:val="both"/>
      </w:pPr>
      <w:r>
        <w:rPr>
          <w:rFonts w:ascii="Times New Roman"/>
          <w:b w:val="false"/>
          <w:i w:val="false"/>
          <w:color w:val="000000"/>
          <w:sz w:val="28"/>
        </w:rPr>
        <w:t>аудите и финансовом контроле" и Перечнем объектов государственного аудита</w:t>
      </w:r>
    </w:p>
    <w:p>
      <w:pPr>
        <w:spacing w:after="0"/>
        <w:ind w:left="0"/>
        <w:jc w:val="both"/>
      </w:pPr>
      <w:r>
        <w:rPr>
          <w:rFonts w:ascii="Times New Roman"/>
          <w:b w:val="false"/>
          <w:i w:val="false"/>
          <w:color w:val="000000"/>
          <w:sz w:val="28"/>
        </w:rPr>
        <w:t>Высшей аудиторской палаты Республики Казахстан на 20__ год поручается продлить</w:t>
      </w:r>
    </w:p>
    <w:p>
      <w:pPr>
        <w:spacing w:after="0"/>
        <w:ind w:left="0"/>
        <w:jc w:val="both"/>
      </w:pPr>
      <w:r>
        <w:rPr>
          <w:rFonts w:ascii="Times New Roman"/>
          <w:b w:val="false"/>
          <w:i w:val="false"/>
          <w:color w:val="000000"/>
          <w:sz w:val="28"/>
        </w:rPr>
        <w:t>срок проверки по оценке в плановом порядке в отношении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орган государственного аудита и финансового контроля, полное</w:t>
      </w:r>
    </w:p>
    <w:p>
      <w:pPr>
        <w:spacing w:after="0"/>
        <w:ind w:left="0"/>
        <w:jc w:val="both"/>
      </w:pPr>
      <w:r>
        <w:rPr>
          <w:rFonts w:ascii="Times New Roman"/>
          <w:b w:val="false"/>
          <w:i w:val="false"/>
          <w:color w:val="000000"/>
          <w:sz w:val="28"/>
        </w:rPr>
        <w:t>наименование, его местонахождение, бизнес-идентификационный номер)</w:t>
      </w:r>
    </w:p>
    <w:p>
      <w:pPr>
        <w:spacing w:after="0"/>
        <w:ind w:left="0"/>
        <w:jc w:val="both"/>
      </w:pPr>
      <w:r>
        <w:rPr>
          <w:rFonts w:ascii="Times New Roman"/>
          <w:b w:val="false"/>
          <w:i w:val="false"/>
          <w:color w:val="000000"/>
          <w:sz w:val="28"/>
        </w:rPr>
        <w:t>с "___"________года по "_____"______года.</w:t>
      </w:r>
    </w:p>
    <w:p>
      <w:pPr>
        <w:spacing w:after="0"/>
        <w:ind w:left="0"/>
        <w:jc w:val="both"/>
      </w:pPr>
      <w:r>
        <w:rPr>
          <w:rFonts w:ascii="Times New Roman"/>
          <w:b w:val="false"/>
          <w:i w:val="false"/>
          <w:color w:val="000000"/>
          <w:sz w:val="28"/>
        </w:rPr>
        <w:t>Фамилия, имя, отчество (при наличии) и подпись лица уполномоченного подписывать</w:t>
      </w:r>
    </w:p>
    <w:p>
      <w:pPr>
        <w:spacing w:after="0"/>
        <w:ind w:left="0"/>
        <w:jc w:val="both"/>
      </w:pPr>
      <w:r>
        <w:rPr>
          <w:rFonts w:ascii="Times New Roman"/>
          <w:b w:val="false"/>
          <w:i w:val="false"/>
          <w:color w:val="000000"/>
          <w:sz w:val="28"/>
        </w:rPr>
        <w:t>поручение ________________________________________________________________</w:t>
      </w:r>
    </w:p>
    <w:p>
      <w:pPr>
        <w:spacing w:after="0"/>
        <w:ind w:left="0"/>
        <w:jc w:val="both"/>
      </w:pPr>
      <w:r>
        <w:rPr>
          <w:rFonts w:ascii="Times New Roman"/>
          <w:b w:val="false"/>
          <w:i w:val="false"/>
          <w:color w:val="000000"/>
          <w:sz w:val="28"/>
        </w:rPr>
        <w:t>(подпись, инициалы, фамилия)</w:t>
      </w:r>
    </w:p>
    <w:p>
      <w:pPr>
        <w:spacing w:after="0"/>
        <w:ind w:left="0"/>
        <w:jc w:val="both"/>
      </w:pPr>
      <w:r>
        <w:rPr>
          <w:rFonts w:ascii="Times New Roman"/>
          <w:b w:val="false"/>
          <w:i w:val="false"/>
          <w:color w:val="000000"/>
          <w:sz w:val="28"/>
        </w:rPr>
        <w:t>QR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