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79c35" w14:textId="f379c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10 января 2024 года № 5. Зарегистрирован в Министерстве юстиции Республики Казахстан 11 января 2024 года № 33901. Утратил силу приказом Министра финансов Республики Казахстан от 24 июня 2025 года № 318.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24.06.2025 </w:t>
      </w:r>
      <w:r>
        <w:rPr>
          <w:rFonts w:ascii="Times New Roman"/>
          <w:b w:val="false"/>
          <w:i w:val="false"/>
          <w:color w:val="ff0000"/>
          <w:sz w:val="28"/>
        </w:rPr>
        <w:t>№ 318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7 февраля 2018 года № 136 "Об утверждении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(зарегистрирован в Реестре государственной регистрации нормативных правовых актов под № 16423) следующие изменения: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утвержденным указанным приказом:</w:t>
      </w:r>
    </w:p>
    <w:bookmarkEnd w:id="2"/>
    <w:bookmarkStart w:name="z7" w:id="3"/>
    <w:p>
      <w:pPr>
        <w:spacing w:after="0"/>
        <w:ind w:left="0"/>
        <w:jc w:val="both"/>
      </w:pPr>
      <w:r>
        <w:rPr>
          <w:rFonts w:ascii="Times New Roman"/>
          <w:b w:val="false"/>
          <w:i w:val="false"/>
          <w:color w:val="000000"/>
          <w:sz w:val="28"/>
        </w:rPr>
        <w:t>
      строку, порядковый номер 6, изложить в следующей редакции:</w:t>
      </w:r>
    </w:p>
    <w:bookmarkEnd w:id="3"/>
    <w:bookmarkStart w:name="z8" w:id="4"/>
    <w:p>
      <w:pPr>
        <w:spacing w:after="0"/>
        <w:ind w:left="0"/>
        <w:jc w:val="both"/>
      </w:pPr>
      <w:r>
        <w:rPr>
          <w:rFonts w:ascii="Times New Roman"/>
          <w:b w:val="false"/>
          <w:i w:val="false"/>
          <w:color w:val="000000"/>
          <w:sz w:val="28"/>
        </w:rPr>
        <w:t>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Министерство промышленности и строительства Республики Казахстан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предоставление в пользование информации о недрах</w:t>
            </w:r>
          </w:p>
        </w:tc>
      </w:tr>
    </w:tbl>
    <w:bookmarkStart w:name="z9" w:id="5"/>
    <w:p>
      <w:pPr>
        <w:spacing w:after="0"/>
        <w:ind w:left="0"/>
        <w:jc w:val="both"/>
      </w:pPr>
      <w:r>
        <w:rPr>
          <w:rFonts w:ascii="Times New Roman"/>
          <w:b w:val="false"/>
          <w:i w:val="false"/>
          <w:color w:val="000000"/>
          <w:sz w:val="28"/>
        </w:rPr>
        <w:t>
      ";</w:t>
      </w:r>
    </w:p>
    <w:bookmarkEnd w:id="5"/>
    <w:bookmarkStart w:name="z10" w:id="6"/>
    <w:p>
      <w:pPr>
        <w:spacing w:after="0"/>
        <w:ind w:left="0"/>
        <w:jc w:val="both"/>
      </w:pPr>
      <w:r>
        <w:rPr>
          <w:rFonts w:ascii="Times New Roman"/>
          <w:b w:val="false"/>
          <w:i w:val="false"/>
          <w:color w:val="000000"/>
          <w:sz w:val="28"/>
        </w:rPr>
        <w:t>
      строку, порядковый номер 11, изложить в следующей редакции:</w:t>
      </w:r>
    </w:p>
    <w:bookmarkEnd w:id="6"/>
    <w:bookmarkStart w:name="z11"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экологии и природных ресурсов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Средства, полученные от природопользователей по искам о возмещении вреда организациями нефтяного сектора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полученные от передачи единиц установленного количества и управления резервом объема квот национального плана распределения квот на выбросы парниковых газов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возмещения потерь лесохозяйственного производства при изъятии лесных угодий для использования их в целях, не связанных с ведением лесного хозяйства</w:t>
            </w:r>
          </w:p>
        </w:tc>
      </w:tr>
    </w:tbl>
    <w:bookmarkStart w:name="z12" w:id="8"/>
    <w:p>
      <w:pPr>
        <w:spacing w:after="0"/>
        <w:ind w:left="0"/>
        <w:jc w:val="both"/>
      </w:pPr>
      <w:r>
        <w:rPr>
          <w:rFonts w:ascii="Times New Roman"/>
          <w:b w:val="false"/>
          <w:i w:val="false"/>
          <w:color w:val="000000"/>
          <w:sz w:val="28"/>
        </w:rPr>
        <w:t>
      ".</w:t>
      </w:r>
    </w:p>
    <w:bookmarkEnd w:id="8"/>
    <w:bookmarkStart w:name="z13" w:id="9"/>
    <w:p>
      <w:pPr>
        <w:spacing w:after="0"/>
        <w:ind w:left="0"/>
        <w:jc w:val="both"/>
      </w:pPr>
      <w:r>
        <w:rPr>
          <w:rFonts w:ascii="Times New Roman"/>
          <w:b w:val="false"/>
          <w:i w:val="false"/>
          <w:color w:val="000000"/>
          <w:sz w:val="28"/>
        </w:rPr>
        <w:t>
      2. Департаменту налогового и таможенного законодательства Министерства финансов Республики Казахстан в установленном законодательством Республики Казахстан порядке обеспечить:</w:t>
      </w:r>
    </w:p>
    <w:bookmarkEnd w:id="9"/>
    <w:bookmarkStart w:name="z14" w:id="1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
    <w:bookmarkStart w:name="z15" w:id="11"/>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
    <w:bookmarkStart w:name="z16" w:id="12"/>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2"/>
    <w:bookmarkStart w:name="z17" w:id="13"/>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5"/>
      <w:r>
        <w:rPr>
          <w:rFonts w:ascii="Times New Roman"/>
          <w:b w:val="false"/>
          <w:i w:val="false"/>
          <w:color w:val="000000"/>
          <w:sz w:val="28"/>
        </w:rPr>
        <w:t>
      "СОГЛАСОВАН"</w:t>
      </w:r>
    </w:p>
    <w:bookmarkEnd w:id="15"/>
    <w:p>
      <w:pPr>
        <w:spacing w:after="0"/>
        <w:ind w:left="0"/>
        <w:jc w:val="both"/>
      </w:pPr>
      <w:r>
        <w:rPr>
          <w:rFonts w:ascii="Times New Roman"/>
          <w:b w:val="false"/>
          <w:i w:val="false"/>
          <w:color w:val="000000"/>
          <w:sz w:val="28"/>
        </w:rPr>
        <w:t>Министерство экологии</w:t>
      </w:r>
    </w:p>
    <w:p>
      <w:pPr>
        <w:spacing w:after="0"/>
        <w:ind w:left="0"/>
        <w:jc w:val="both"/>
      </w:pPr>
      <w:r>
        <w:rPr>
          <w:rFonts w:ascii="Times New Roman"/>
          <w:b w:val="false"/>
          <w:i w:val="false"/>
          <w:color w:val="000000"/>
          <w:sz w:val="28"/>
        </w:rPr>
        <w:t>и 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