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2aff" w14:textId="e902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Чингирлауского района</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8 ноября 2023 года № 11-2. Зарегистрирован в Департаменте юстиции Западно-Казахстанской области 15 ноября 2023 года № 7288-07.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Чингирлауский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Чингирлауского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8 ноября 2023 года № 11-2</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Чингирлауского района</w:t>
      </w:r>
    </w:p>
    <w:bookmarkEnd w:id="3"/>
    <w:p>
      <w:pPr>
        <w:spacing w:after="0"/>
        <w:ind w:left="0"/>
        <w:jc w:val="both"/>
      </w:pPr>
      <w:r>
        <w:rPr>
          <w:rFonts w:ascii="Times New Roman"/>
          <w:b w:val="false"/>
          <w:i w:val="false"/>
          <w:color w:val="ff0000"/>
          <w:sz w:val="28"/>
        </w:rPr>
        <w:t xml:space="preserve">
      Сноска. Приложение - в редакции решения Чингирлауского районного маслихата Западно-Казахстанской области от 24.04.2026 </w:t>
      </w:r>
      <w:r>
        <w:rPr>
          <w:rFonts w:ascii="Times New Roman"/>
          <w:b w:val="false"/>
          <w:i w:val="false"/>
          <w:color w:val="ff0000"/>
          <w:sz w:val="28"/>
        </w:rPr>
        <w:t>№ 46-11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bookmarkStart w:name="z9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Чингирлауского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4"/>
    <w:bookmarkStart w:name="z1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Чингирлауского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"Отдел занятости и социальных программ района Шынгырлау Западно-Казахстанской области", осуществляющий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6"/>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6"/>
    <w:bookmarkStart w:name="z12"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7"/>
    <w:bookmarkStart w:name="z13" w:id="8"/>
    <w:p>
      <w:pPr>
        <w:spacing w:after="0"/>
        <w:ind w:left="0"/>
        <w:jc w:val="both"/>
      </w:pPr>
      <w:r>
        <w:rPr>
          <w:rFonts w:ascii="Times New Roman"/>
          <w:b w:val="false"/>
          <w:i w:val="false"/>
          <w:color w:val="000000"/>
          <w:sz w:val="28"/>
        </w:rPr>
        <w:t xml:space="preserve">
      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8"/>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Start w:name="z14"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5" w:id="10"/>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10"/>
    <w:bookmarkStart w:name="z16" w:id="11"/>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Start w:name="z17" w:id="12"/>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в виде денежных выплат и следующим категориям граждан:</w:t>
      </w:r>
    </w:p>
    <w:bookmarkEnd w:id="12"/>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прозывавшимся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7)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8)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9)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10)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11)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12)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13)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14)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15)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16)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17)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18)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19)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20)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21)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22)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23)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24)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25)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26)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27)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28)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29)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30)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31)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32)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33)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34)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35) детям с инвалидностью до 18 лет - в размере 20 000 (двадцать тысяч) тенге;</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36)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w:t>
      </w:r>
    </w:p>
    <w:bookmarkStart w:name="z18" w:id="13"/>
    <w:p>
      <w:pPr>
        <w:spacing w:after="0"/>
        <w:ind w:left="0"/>
        <w:jc w:val="both"/>
      </w:pPr>
      <w:r>
        <w:rPr>
          <w:rFonts w:ascii="Times New Roman"/>
          <w:b w:val="false"/>
          <w:i w:val="false"/>
          <w:color w:val="000000"/>
          <w:sz w:val="28"/>
        </w:rPr>
        <w:t>
      8. Социальная помощь отдельным категориям нуждающихся граждан без учета доходов оказывается:</w:t>
      </w:r>
    </w:p>
    <w:bookmarkEnd w:id="13"/>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Глава 3. Порядок оказания социальной помощи.</w:t>
      </w:r>
    </w:p>
    <w:bookmarkEnd w:id="14"/>
    <w:bookmarkStart w:name="z20" w:id="15"/>
    <w:p>
      <w:pPr>
        <w:spacing w:after="0"/>
        <w:ind w:left="0"/>
        <w:jc w:val="both"/>
      </w:pPr>
      <w:r>
        <w:rPr>
          <w:rFonts w:ascii="Times New Roman"/>
          <w:b w:val="false"/>
          <w:i w:val="false"/>
          <w:color w:val="000000"/>
          <w:sz w:val="28"/>
        </w:rPr>
        <w:t>
      9. Порядок оказания социальной помощи, основания для прекращения, отказа и возврата предоставляемой социальной помощи определяется согласно Типовым правилам.</w:t>
      </w:r>
    </w:p>
    <w:bookmarkEnd w:id="15"/>
    <w:bookmarkStart w:name="z21" w:id="16"/>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6"/>
    <w:bookmarkStart w:name="z22" w:id="17"/>
    <w:p>
      <w:pPr>
        <w:spacing w:after="0"/>
        <w:ind w:left="0"/>
        <w:jc w:val="both"/>
      </w:pPr>
      <w:r>
        <w:rPr>
          <w:rFonts w:ascii="Times New Roman"/>
          <w:b w:val="false"/>
          <w:i w:val="false"/>
          <w:color w:val="000000"/>
          <w:sz w:val="28"/>
        </w:rPr>
        <w:t>
      11.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17"/>
    <w:p>
      <w:pPr>
        <w:spacing w:after="0"/>
        <w:ind w:left="0"/>
        <w:jc w:val="both"/>
      </w:pPr>
      <w:r>
        <w:rPr>
          <w:rFonts w:ascii="Times New Roman"/>
          <w:b w:val="false"/>
          <w:i w:val="false"/>
          <w:color w:val="000000"/>
          <w:sz w:val="28"/>
        </w:rPr>
        <w:t xml:space="preserve">
      Социальная помощь к праздничным дням и памятным датам устанавливается в размере не менее 2,5-кратного месячного расчетного показателя и назначается один раз в календарном году. (с учҰтом </w:t>
      </w:r>
      <w:r>
        <w:rPr>
          <w:rFonts w:ascii="Times New Roman"/>
          <w:b w:val="false"/>
          <w:i w:val="false"/>
          <w:color w:val="000000"/>
          <w:sz w:val="28"/>
        </w:rPr>
        <w:t>пункта 15</w:t>
      </w:r>
      <w:r>
        <w:rPr>
          <w:rFonts w:ascii="Times New Roman"/>
          <w:b w:val="false"/>
          <w:i w:val="false"/>
          <w:color w:val="000000"/>
          <w:sz w:val="28"/>
        </w:rPr>
        <w:t xml:space="preserve"> главы 3)</w:t>
      </w:r>
    </w:p>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8"/>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Чингирлауского района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Start w:name="z24" w:id="19"/>
    <w:p>
      <w:pPr>
        <w:spacing w:after="0"/>
        <w:ind w:left="0"/>
        <w:jc w:val="both"/>
      </w:pPr>
      <w:r>
        <w:rPr>
          <w:rFonts w:ascii="Times New Roman"/>
          <w:b w:val="false"/>
          <w:i w:val="false"/>
          <w:color w:val="000000"/>
          <w:sz w:val="28"/>
        </w:rPr>
        <w:t>
      13.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9"/>
    <w:p>
      <w:pPr>
        <w:spacing w:after="0"/>
        <w:ind w:left="0"/>
        <w:jc w:val="both"/>
      </w:pPr>
      <w:r>
        <w:rPr>
          <w:rFonts w:ascii="Times New Roman"/>
          <w:b w:val="false"/>
          <w:i w:val="false"/>
          <w:color w:val="000000"/>
          <w:sz w:val="28"/>
        </w:rPr>
        <w:t>
      по единовременным выплатам – ежедневно;</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p>
      <w:pPr>
        <w:spacing w:after="0"/>
        <w:ind w:left="0"/>
        <w:jc w:val="both"/>
      </w:pPr>
      <w:r>
        <w:rPr>
          <w:rFonts w:ascii="Times New Roman"/>
          <w:b w:val="false"/>
          <w:i w:val="false"/>
          <w:color w:val="000000"/>
          <w:sz w:val="28"/>
        </w:rPr>
        <w:t>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Start w:name="z25" w:id="20"/>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или в судебном порядке, неправомерно полученные суммы подлежат возврату в добровольном или в судебном порядке.</w:t>
      </w:r>
    </w:p>
    <w:bookmarkEnd w:id="20"/>
    <w:bookmarkStart w:name="z26" w:id="21"/>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