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e143" w14:textId="0dae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29 декабря 2020 года № 65-1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7 июня 2023 года № 5-3. Зарегистрирован в Департаменте юстиции Западно-Казахстанской области 13 июня 2023 года № 7212-07. Утратило силу решением Чингирлауского районного маслихата Западно-Казахстанской области от 22 августа 2023 года № 9-8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22.08.2023 </w:t>
      </w:r>
      <w:r>
        <w:rPr>
          <w:rFonts w:ascii="Times New Roman"/>
          <w:b w:val="false"/>
          <w:i w:val="false"/>
          <w:color w:val="ff0000"/>
          <w:sz w:val="28"/>
        </w:rPr>
        <w:t>№ 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29 декабря 2020 года №65-1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 (зарегистрировано в Реестре государственной регистрации нормативных правовых актов под №6767)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приложения к указанному решению изложить в новой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ветеранам Великой Отечественной войны - единовременно в размере 1 500 000 (один миллион пятьсот тысяч) тенге ко Дню Победы - 9 мая и ежемесячно в размере 5 (пять) месячных расчетных показателей;".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