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481d" w14:textId="b1c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5 марта 2015 года № 26-4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 июня 2023 года № 5-4. Зарегистрирован в Департаменте юстиции Западно-Казахстанской области 8 июня 2023 года № 7195-07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маслихатаот 5 марта 2015 года № 26-4"Об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под № 3845)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Сырымского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26-4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2.Возмещение затрат на обучение на дому детей с ограниченными возможностями из числа детей с инвалидностью по индивидуальному учебному плану (далее-возмещение затрат на обучение) производится государственным учреждением "Отдел занятости и социальных программ Сырымского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6.Документы, необходимые для возмещения затрат на обучение предоставляются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7.Размер возмещения затрат на обучение равен трем месячным расчетным показателям на каждого ребенка с инвалидностью ежемесячно в течение учебного года.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