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ef753" w14:textId="48ef7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атобинского районного маслихата от 18 марта 2015 года № 30-4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Каратоб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7 декабря 2023 года № 11-19. Зарегистрирован в Департаменте юстиции Западно-Казахстанской области 28 декабря 2023 года № 7308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18 марта 2015 года № 30-4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Каратобинском районе" (зарегистрировано в Реестре государственной регистрации нормативных правовых актов под № 3872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решению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азмер возмещения затрат на обучение равен пяти месячным расчетным показателям на каждого ребенка с инвалидностью ежемесячно в течение учебного года.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