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b97e" w14:textId="fadb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Каратобинского районного маслихата от 22 января 2021 года № 2-1 " Об утверждении Правил оказания социальной помощи, установления размеров и определения перечня отдельных категорий нуждающихся граждан Каратобинского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6 апреля 2023 года № 2-3. Зарегистрировано в Департаменте юстиции Западно-Казахстанской области 13 апреля 2023 года № 7135-07. Утратило силу решением Каратобинского районного маслихата Западно-Казахстанской области от 8 сентября 2023 года № 7-10.</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08.09.2023 </w:t>
      </w:r>
      <w:r>
        <w:rPr>
          <w:rFonts w:ascii="Times New Roman"/>
          <w:b w:val="false"/>
          <w:i w:val="false"/>
          <w:color w:val="ff0000"/>
          <w:sz w:val="28"/>
        </w:rPr>
        <w:t>№ 7-10</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Каратобинский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Каратобинского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Каратобинского района" от 22 января 2021 года № 2-1 (зарегистрировано в Реестре государственной регистрации нормативных правовых актов под № 6819)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6 апреля 2023 года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января 2021 года № 2-1</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Каратобинского района</w:t>
      </w:r>
    </w:p>
    <w:bookmarkEnd w:id="3"/>
    <w:bookmarkStart w:name="z11" w:id="4"/>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 специальных государственных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Западно-Казахстанский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19"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Каратобинского района";</w:t>
      </w:r>
    </w:p>
    <w:bookmarkEnd w:id="14"/>
    <w:bookmarkStart w:name="z22" w:id="15"/>
    <w:p>
      <w:pPr>
        <w:spacing w:after="0"/>
        <w:ind w:left="0"/>
        <w:jc w:val="both"/>
      </w:pPr>
      <w:r>
        <w:rPr>
          <w:rFonts w:ascii="Times New Roman"/>
          <w:b w:val="false"/>
          <w:i w:val="false"/>
          <w:color w:val="000000"/>
          <w:sz w:val="28"/>
        </w:rPr>
        <w:t>
      9) участковая комиссия – комиссия, создаваемая решением акимов сельских оркугов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xml:space="preserve">
      3.Для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памятным датам и праздничным дням.</w:t>
      </w:r>
    </w:p>
    <w:bookmarkEnd w:id="17"/>
    <w:bookmarkStart w:name="z25" w:id="1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оказываются в порядке, определенном настоящими Правилами.</w:t>
      </w:r>
    </w:p>
    <w:bookmarkEnd w:id="18"/>
    <w:bookmarkStart w:name="z26"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2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8" w:id="21"/>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в виде денежных выплат следующим категориям граждан:</w:t>
      </w:r>
    </w:p>
    <w:bookmarkEnd w:id="21"/>
    <w:bookmarkStart w:name="z29" w:id="22"/>
    <w:p>
      <w:pPr>
        <w:spacing w:after="0"/>
        <w:ind w:left="0"/>
        <w:jc w:val="both"/>
      </w:pPr>
      <w:r>
        <w:rPr>
          <w:rFonts w:ascii="Times New Roman"/>
          <w:b w:val="false"/>
          <w:i w:val="false"/>
          <w:color w:val="000000"/>
          <w:sz w:val="28"/>
        </w:rPr>
        <w:t>
      1) участникам Великой Отечественной войны, а именно военнослужащим,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-единовременно в размере 1 000 000 (один миллион) тенге ко Дню Победы – 9 мая и ежемесячно в размере 5 (пять) месячных расчетных показателей;</w:t>
      </w:r>
    </w:p>
    <w:bookmarkEnd w:id="22"/>
    <w:bookmarkStart w:name="z30" w:id="23"/>
    <w:p>
      <w:pPr>
        <w:spacing w:after="0"/>
        <w:ind w:left="0"/>
        <w:jc w:val="both"/>
      </w:pPr>
      <w:r>
        <w:rPr>
          <w:rFonts w:ascii="Times New Roman"/>
          <w:b w:val="false"/>
          <w:i w:val="false"/>
          <w:color w:val="000000"/>
          <w:sz w:val="28"/>
        </w:rPr>
        <w:t>
      2)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1 000 000 (один миллион) тенге ко Дню Победы – 9 мая и ежемесячно в размере 5 (пять) месячных расчетных показателей;</w:t>
      </w:r>
    </w:p>
    <w:bookmarkEnd w:id="23"/>
    <w:bookmarkStart w:name="z31" w:id="24"/>
    <w:p>
      <w:pPr>
        <w:spacing w:after="0"/>
        <w:ind w:left="0"/>
        <w:jc w:val="both"/>
      </w:pPr>
      <w:r>
        <w:rPr>
          <w:rFonts w:ascii="Times New Roman"/>
          <w:b w:val="false"/>
          <w:i w:val="false"/>
          <w:color w:val="000000"/>
          <w:sz w:val="28"/>
        </w:rPr>
        <w:t>
      3)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4"/>
    <w:bookmarkStart w:name="z32" w:id="25"/>
    <w:p>
      <w:pPr>
        <w:spacing w:after="0"/>
        <w:ind w:left="0"/>
        <w:jc w:val="both"/>
      </w:pPr>
      <w:r>
        <w:rPr>
          <w:rFonts w:ascii="Times New Roman"/>
          <w:b w:val="false"/>
          <w:i w:val="false"/>
          <w:color w:val="000000"/>
          <w:sz w:val="28"/>
        </w:rPr>
        <w:t>
      4)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5"/>
    <w:bookmarkStart w:name="z33" w:id="26"/>
    <w:p>
      <w:pPr>
        <w:spacing w:after="0"/>
        <w:ind w:left="0"/>
        <w:jc w:val="both"/>
      </w:pPr>
      <w:r>
        <w:rPr>
          <w:rFonts w:ascii="Times New Roman"/>
          <w:b w:val="false"/>
          <w:i w:val="false"/>
          <w:color w:val="000000"/>
          <w:sz w:val="28"/>
        </w:rPr>
        <w:t>
      5)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6"/>
    <w:bookmarkStart w:name="z34" w:id="27"/>
    <w:p>
      <w:pPr>
        <w:spacing w:after="0"/>
        <w:ind w:left="0"/>
        <w:jc w:val="both"/>
      </w:pPr>
      <w:r>
        <w:rPr>
          <w:rFonts w:ascii="Times New Roman"/>
          <w:b w:val="false"/>
          <w:i w:val="false"/>
          <w:color w:val="000000"/>
          <w:sz w:val="28"/>
        </w:rPr>
        <w:t>
      6)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7"/>
    <w:bookmarkStart w:name="z35" w:id="28"/>
    <w:p>
      <w:pPr>
        <w:spacing w:after="0"/>
        <w:ind w:left="0"/>
        <w:jc w:val="both"/>
      </w:pPr>
      <w:r>
        <w:rPr>
          <w:rFonts w:ascii="Times New Roman"/>
          <w:b w:val="false"/>
          <w:i w:val="false"/>
          <w:color w:val="000000"/>
          <w:sz w:val="28"/>
        </w:rPr>
        <w:t>
      7)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8"/>
    <w:bookmarkStart w:name="z36" w:id="29"/>
    <w:p>
      <w:pPr>
        <w:spacing w:after="0"/>
        <w:ind w:left="0"/>
        <w:jc w:val="both"/>
      </w:pPr>
      <w:r>
        <w:rPr>
          <w:rFonts w:ascii="Times New Roman"/>
          <w:b w:val="false"/>
          <w:i w:val="false"/>
          <w:color w:val="000000"/>
          <w:sz w:val="28"/>
        </w:rPr>
        <w:t>
      8)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7" w:id="30"/>
    <w:p>
      <w:pPr>
        <w:spacing w:after="0"/>
        <w:ind w:left="0"/>
        <w:jc w:val="both"/>
      </w:pPr>
      <w:r>
        <w:rPr>
          <w:rFonts w:ascii="Times New Roman"/>
          <w:b w:val="false"/>
          <w:i w:val="false"/>
          <w:color w:val="000000"/>
          <w:sz w:val="28"/>
        </w:rPr>
        <w:t>
      9)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8" w:id="31"/>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1"/>
    <w:bookmarkStart w:name="z39" w:id="32"/>
    <w:p>
      <w:pPr>
        <w:spacing w:after="0"/>
        <w:ind w:left="0"/>
        <w:jc w:val="both"/>
      </w:pPr>
      <w:r>
        <w:rPr>
          <w:rFonts w:ascii="Times New Roman"/>
          <w:b w:val="false"/>
          <w:i w:val="false"/>
          <w:color w:val="000000"/>
          <w:sz w:val="28"/>
        </w:rPr>
        <w:t>
      11)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32"/>
    <w:bookmarkStart w:name="z40"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в других государствах, в которых велись боевые действия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3"/>
    <w:bookmarkStart w:name="z41" w:id="3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6"/>
    <w:bookmarkStart w:name="z44" w:id="3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8"/>
    <w:bookmarkStart w:name="z46" w:id="39"/>
    <w:p>
      <w:pPr>
        <w:spacing w:after="0"/>
        <w:ind w:left="0"/>
        <w:jc w:val="both"/>
      </w:pPr>
      <w:r>
        <w:rPr>
          <w:rFonts w:ascii="Times New Roman"/>
          <w:b w:val="false"/>
          <w:i w:val="false"/>
          <w:color w:val="000000"/>
          <w:sz w:val="28"/>
        </w:rPr>
        <w:t>
      13)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7" w:id="40"/>
    <w:p>
      <w:pPr>
        <w:spacing w:after="0"/>
        <w:ind w:left="0"/>
        <w:jc w:val="both"/>
      </w:pPr>
      <w:r>
        <w:rPr>
          <w:rFonts w:ascii="Times New Roman"/>
          <w:b w:val="false"/>
          <w:i w:val="false"/>
          <w:color w:val="000000"/>
          <w:sz w:val="28"/>
        </w:rPr>
        <w:t>
      14)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0"/>
    <w:bookmarkStart w:name="z48" w:id="41"/>
    <w:p>
      <w:pPr>
        <w:spacing w:after="0"/>
        <w:ind w:left="0"/>
        <w:jc w:val="both"/>
      </w:pPr>
      <w:r>
        <w:rPr>
          <w:rFonts w:ascii="Times New Roman"/>
          <w:b w:val="false"/>
          <w:i w:val="false"/>
          <w:color w:val="000000"/>
          <w:sz w:val="28"/>
        </w:rPr>
        <w:t>
      на территории других государств,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1"/>
    <w:bookmarkStart w:name="z49" w:id="42"/>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0" w:id="43"/>
    <w:p>
      <w:pPr>
        <w:spacing w:after="0"/>
        <w:ind w:left="0"/>
        <w:jc w:val="both"/>
      </w:pPr>
      <w:r>
        <w:rPr>
          <w:rFonts w:ascii="Times New Roman"/>
          <w:b w:val="false"/>
          <w:i w:val="false"/>
          <w:color w:val="000000"/>
          <w:sz w:val="28"/>
        </w:rPr>
        <w:t>
      15)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16)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17)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18)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19)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20)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21)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22) семьям военнослужащих, партизан, подпольщиков, лиц, указанным в статьях 4–6 Закона Республики Казахстан,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23)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24)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60" w:id="53"/>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3"/>
    <w:bookmarkStart w:name="z61" w:id="54"/>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25)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26)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27)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28) супруге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8"/>
    <w:bookmarkStart w:name="z66" w:id="59"/>
    <w:p>
      <w:pPr>
        <w:spacing w:after="0"/>
        <w:ind w:left="0"/>
        <w:jc w:val="both"/>
      </w:pPr>
      <w:r>
        <w:rPr>
          <w:rFonts w:ascii="Times New Roman"/>
          <w:b w:val="false"/>
          <w:i w:val="false"/>
          <w:color w:val="000000"/>
          <w:sz w:val="28"/>
        </w:rPr>
        <w:t>
      29)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30) детям с инвалидностью до 18 лет - единовременно в размере 20 000 (двадцать тысяч) тенге ко дню Конституции Республики Казахстан - 30 августа;</w:t>
      </w:r>
    </w:p>
    <w:bookmarkEnd w:id="60"/>
    <w:bookmarkStart w:name="z68"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1"/>
    <w:bookmarkStart w:name="z69"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(семь) месячных расчетных показателей, ежемесячно;</w:t>
      </w:r>
    </w:p>
    <w:bookmarkEnd w:id="62"/>
    <w:bookmarkStart w:name="z70" w:id="63"/>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двухкратном размере прожиточного минимума по Западно-Казахстанской области, ежемесячно;</w:t>
      </w:r>
    </w:p>
    <w:bookmarkEnd w:id="63"/>
    <w:bookmarkStart w:name="z71" w:id="64"/>
    <w:p>
      <w:pPr>
        <w:spacing w:after="0"/>
        <w:ind w:left="0"/>
        <w:jc w:val="both"/>
      </w:pPr>
      <w:r>
        <w:rPr>
          <w:rFonts w:ascii="Times New Roman"/>
          <w:b w:val="false"/>
          <w:i w:val="false"/>
          <w:color w:val="000000"/>
          <w:sz w:val="28"/>
        </w:rPr>
        <w:t>
      3) лицам с инвалидностью, проживающим на территории Каратобинского района, пострадавшим от воздействия испытательных ядерных полигонов "Капустин Яр" и "Азгир":</w:t>
      </w:r>
    </w:p>
    <w:bookmarkEnd w:id="64"/>
    <w:bookmarkStart w:name="z72" w:id="65"/>
    <w:p>
      <w:pPr>
        <w:spacing w:after="0"/>
        <w:ind w:left="0"/>
        <w:jc w:val="both"/>
      </w:pPr>
      <w:r>
        <w:rPr>
          <w:rFonts w:ascii="Times New Roman"/>
          <w:b w:val="false"/>
          <w:i w:val="false"/>
          <w:color w:val="000000"/>
          <w:sz w:val="28"/>
        </w:rPr>
        <w:t>
      лицам с инвалидностью первой группы по общему заболеванию, лицам с инвалидностью с детства и детям с инвалидностью - в размере 2 (два) месячных расчетных показателей, без учета доходов, ежемесячно;</w:t>
      </w:r>
    </w:p>
    <w:bookmarkEnd w:id="65"/>
    <w:bookmarkStart w:name="z73" w:id="66"/>
    <w:p>
      <w:pPr>
        <w:spacing w:after="0"/>
        <w:ind w:left="0"/>
        <w:jc w:val="both"/>
      </w:pPr>
      <w:r>
        <w:rPr>
          <w:rFonts w:ascii="Times New Roman"/>
          <w:b w:val="false"/>
          <w:i w:val="false"/>
          <w:color w:val="000000"/>
          <w:sz w:val="28"/>
        </w:rPr>
        <w:t>
      лицам с инвалидностью второй группы по общему заболеванию - в размере 1,5 (одна целая пять десятых) месячных расчетных показателей, без учета доходов, ежемесячно;</w:t>
      </w:r>
    </w:p>
    <w:bookmarkEnd w:id="66"/>
    <w:bookmarkStart w:name="z74" w:id="67"/>
    <w:p>
      <w:pPr>
        <w:spacing w:after="0"/>
        <w:ind w:left="0"/>
        <w:jc w:val="both"/>
      </w:pPr>
      <w:r>
        <w:rPr>
          <w:rFonts w:ascii="Times New Roman"/>
          <w:b w:val="false"/>
          <w:i w:val="false"/>
          <w:color w:val="000000"/>
          <w:sz w:val="28"/>
        </w:rPr>
        <w:t>
      лицам с инвалидностью третьей группы по общему заболеванию - в размере ежемесячно 1 (одного) месячного расчетного показателя, без учета доходов;</w:t>
      </w:r>
    </w:p>
    <w:bookmarkEnd w:id="67"/>
    <w:bookmarkStart w:name="z75" w:id="68"/>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 единовременно в размере 15 (пятнадцать) месячных расчетных показателей;</w:t>
      </w:r>
    </w:p>
    <w:bookmarkEnd w:id="68"/>
    <w:bookmarkStart w:name="z76" w:id="69"/>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 единовременно в размере 15 (пятнадцать) месячных расчетных показателей;</w:t>
      </w:r>
    </w:p>
    <w:bookmarkEnd w:id="69"/>
    <w:bookmarkStart w:name="z77" w:id="70"/>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0"/>
    <w:bookmarkStart w:name="z78" w:id="71"/>
    <w:p>
      <w:pPr>
        <w:spacing w:after="0"/>
        <w:ind w:left="0"/>
        <w:jc w:val="both"/>
      </w:pPr>
      <w:r>
        <w:rPr>
          <w:rFonts w:ascii="Times New Roman"/>
          <w:b w:val="false"/>
          <w:i w:val="false"/>
          <w:color w:val="000000"/>
          <w:sz w:val="28"/>
        </w:rPr>
        <w:t>
      7) возмещение стоимости пребывания в санаторно-курортной организации одного из законных представителей, сопровождающего ребенка с инвалидностью на санаторно-курортное лечение в размере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1"/>
    <w:bookmarkStart w:name="z79" w:id="72"/>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 единовременно в размере 15 (пятнадцать) месячных расчетных показателей;</w:t>
      </w:r>
    </w:p>
    <w:bookmarkEnd w:id="72"/>
    <w:bookmarkStart w:name="z80" w:id="73"/>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(десять) месячных расчетных показателей;</w:t>
      </w:r>
    </w:p>
    <w:bookmarkEnd w:id="73"/>
    <w:bookmarkStart w:name="z81" w:id="74"/>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без учета доходов - единовременно в размере предельных 50 (пятьдесят) месячных расчетных показателей.</w:t>
      </w:r>
    </w:p>
    <w:bookmarkEnd w:id="74"/>
    <w:bookmarkStart w:name="z82" w:id="75"/>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5"/>
    <w:bookmarkStart w:name="z83" w:id="76"/>
    <w:p>
      <w:pPr>
        <w:spacing w:after="0"/>
        <w:ind w:left="0"/>
        <w:jc w:val="both"/>
      </w:pPr>
      <w:r>
        <w:rPr>
          <w:rFonts w:ascii="Times New Roman"/>
          <w:b w:val="false"/>
          <w:i w:val="false"/>
          <w:color w:val="000000"/>
          <w:sz w:val="28"/>
        </w:rPr>
        <w:t>
      9. Социальная помощь к памятным датам и праздничным дням оказывается по списку, предложенным отделом Каратобинского района по социальному обеспечению Некоммерческим акционерным обществом "Государственная корпорация "Правительство для граждан", без истребования заявлений от получателей.</w:t>
      </w:r>
    </w:p>
    <w:bookmarkEnd w:id="76"/>
    <w:bookmarkStart w:name="z84" w:id="7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Каратобинского района на текущий финансовый год.</w:t>
      </w:r>
    </w:p>
    <w:bookmarkEnd w:id="77"/>
    <w:bookmarkStart w:name="z85" w:id="7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 Суммы, образовавшиеся после формирования платежной ведомости на месяц выплаты, подлежат включению в последующий за ним месяц в соответствии с действующим законодательством Республики Казахстан.</w:t>
      </w:r>
    </w:p>
    <w:bookmarkEnd w:id="78"/>
    <w:bookmarkStart w:name="z86" w:id="79"/>
    <w:p>
      <w:pPr>
        <w:spacing w:after="0"/>
        <w:ind w:left="0"/>
        <w:jc w:val="both"/>
      </w:pPr>
      <w:r>
        <w:rPr>
          <w:rFonts w:ascii="Times New Roman"/>
          <w:b w:val="false"/>
          <w:i w:val="false"/>
          <w:color w:val="000000"/>
          <w:sz w:val="28"/>
        </w:rPr>
        <w:t>
      12. Излишне выплаченные суммы подлежат возврату в добровольном или в судебном порядке.</w:t>
      </w:r>
    </w:p>
    <w:bookmarkEnd w:id="79"/>
    <w:bookmarkStart w:name="z87" w:id="8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