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5cb1" w14:textId="ac25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категории автостоянок (паркингов), увеличений размеров базовых ставок налога на земли, выделенные под автостоянки (паркинги), определении близлежащего населенного пункта, базовые ставки на земли которого будут применяться при исчислении налога на земли других категорий, выделенные под автостоянки (паркинги), автозаправочные станции по району Бәйтерек</w:t>
      </w:r>
    </w:p>
    <w:p>
      <w:pPr>
        <w:spacing w:after="0"/>
        <w:ind w:left="0"/>
        <w:jc w:val="both"/>
      </w:pPr>
      <w:r>
        <w:rPr>
          <w:rFonts w:ascii="Times New Roman"/>
          <w:b w:val="false"/>
          <w:i w:val="false"/>
          <w:color w:val="000000"/>
          <w:sz w:val="28"/>
        </w:rPr>
        <w:t>Решение маслихата района Бәйтерек Западно-Казахстанской области от 21 декабря 2023 года № 10-35. Зарегистрирован в Департаменте юстиции Западно-Казахстанской области 22 декабря 2023 года № 7296-07</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маслихат района Бәйтерек РЕШИЛ:</w:t>
      </w:r>
    </w:p>
    <w:bookmarkEnd w:id="0"/>
    <w:bookmarkStart w:name="z4" w:id="1"/>
    <w:p>
      <w:pPr>
        <w:spacing w:after="0"/>
        <w:ind w:left="0"/>
        <w:jc w:val="both"/>
      </w:pPr>
      <w:r>
        <w:rPr>
          <w:rFonts w:ascii="Times New Roman"/>
          <w:b w:val="false"/>
          <w:i w:val="false"/>
          <w:color w:val="000000"/>
          <w:sz w:val="28"/>
        </w:rPr>
        <w:t xml:space="preserve">
      1. Установить категории автостоянок (паркингов) и увеличить размеры базовых ставок налога на земли, выделенные под автостоянки (паркинги) в зависимости от категории автостоянки (паркингов) по району Бәйтерек,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Определить села Мичуринское, Асан (Мичуринский сельский округ), Махамбет (сельский округ Махамбет), Бейбітшілік (сельский округ Бейбітшілік), Садовое (Макаровский сельский округ), Байқоныс (сельский округ Байқоныс), Щапово (Щаповский сельский округ), Кушум (Кушумский сельский округ), Январцевское (Январцевский сельский округ) близлежащими населенными пунктами, базовые ставки на земли которого будут применяться при исчислении налога на земли других категорий, выделенные под автостоянки (паркинги), автозаправочные станции.</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от 21 декабря 2023 года № 10-35</w:t>
            </w:r>
          </w:p>
        </w:tc>
      </w:tr>
    </w:tbl>
    <w:bookmarkStart w:name="z9" w:id="4"/>
    <w:p>
      <w:pPr>
        <w:spacing w:after="0"/>
        <w:ind w:left="0"/>
        <w:jc w:val="left"/>
      </w:pPr>
      <w:r>
        <w:rPr>
          <w:rFonts w:ascii="Times New Roman"/>
          <w:b/>
          <w:i w:val="false"/>
          <w:color w:val="000000"/>
        </w:rPr>
        <w:t xml:space="preserve"> Категория автостоянок (паркингов), увеличения размеров базовых ставок на земли, выделенные под автостоянки (паркинги)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автостоянок (паркингов)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автостоянок (паркингов)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ставки на земли, выделенные под автостоянки (паркинги) в селе,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базовых ставок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(паркинги) открытого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пять раз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(паркинги) закрытого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пять раз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