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55f0" w14:textId="45e5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2023 года № 9-3. Зарегистрирован в Департаменте юстиции Западно-Казахстанской области 25 декабря 2023 года № 7301-07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Бурлинского района" на основании справки с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на дому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затрат на обучение на дому заявитель обращается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пяти месячным расчетным показателям на каждого ребенка с инвалидностью ежемесячно, предоставляется за счет средств местного бюджета и осуществляется уполномоченным органом через банки второго уровня на лицевые счета получателей к 10 числу месяца, следующего за месяцем.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 декабря 2014 года №23-4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№3728);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ноября 2022 года №23-18 "О внесении изменений и дополнения в решение Бурлинского районного маслихата от 19 декабря 2014 года №23-4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№30718);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 июня 2023 года №4-3 "О внесении изменений в решение Бурлинского районного маслихата от 19 декабря 2014 года №23-4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№7215-07).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