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44a45f" w14:textId="d44a45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тарифов для населения на сбор, транспортировку, сортировку и захоронение твердых бытовых отходов по Бурлинскому району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Бурлинского районного маслихата Западно-Казахстанской области от 24 апреля 2023 года № 2-23. Зарегистрировано Департаментом юстиции Западно-Казахстанской области 2 мая 2023 года № 7156-07.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365 Экологического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 Бурлинский районный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тарифы для населения на сбор, транспортировку, сортировку и захоронение твердых бытовых отходов по Бурлинскому району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Бурлинского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апреля 2023 года №2-23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Тарифы для населения на сбор, транспортировку, сортировку и захоронение твердых бытовых отходов по Бурлинскому району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Бурлинского районного маслихата Западно-Казахстанской области от 08.06.2026 № </w:t>
      </w:r>
      <w:r>
        <w:rPr>
          <w:rFonts w:ascii="Times New Roman"/>
          <w:b w:val="false"/>
          <w:i w:val="false"/>
          <w:color w:val="ff0000"/>
          <w:sz w:val="28"/>
        </w:rPr>
        <w:t>35-17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единица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 (без налога на добавленную стоимость)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благоустроенные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месяц с одного жителя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413,3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неблагоустроенные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месяц с одного жителя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436,52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тариф на единицу (объем)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5098,93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Примечание: Предусмотрены льготы в размере: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 - участникам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50%-лицам с инвалидностью первой группы;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50%- лицам с инвалидностью второй группы;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50%-лицам, ставшие инвалидами вследствие катастрофы на Чернобыльской АЭС;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25% - лицам, принимавшим участие в ликвидации последствий катастрофы на Чернобыльской АЭС в 1986-1987 годах;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25%-лицам, пострадавших вследствие экологического бедствия в Приаралье;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25%-лицам, лишившиеся жилища в результате экологических бедствий, чрезвычайных ситуаций природного и техногенного характера.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Мусоровывозящая организация выполняет перерасчет и применяет льготы со дня подачи заявления потребителем с приложением подтверждающих документов о принадлежности к соответствующей категории социально уязвимых слоев населения.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