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5554" w14:textId="1755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социально-значимых убыточных маршрутов, подлежащих субсидированию на внутреннем водном транспорте по городу Уральск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13 июня 2023 года № 1290. Зарегистрирован в Департаменте юстиции Западно-Казахстанской области 14 июня 2023 года № 7218-07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154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(зарегистрированное в Реестре государственной регистрации нормативных правовых актов № 11763) и на основании рекомендации комиссии по субсидированию убыточных социально-значимых маршрутов, акимат города Уральск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социально-значимых убыточных маршрутов, подлежащих субсидированию на внутреннем водном транспорте по городу Уральск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отдела единой службы государственно-правовой работы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Уральск.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1290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убыточных маршрутов, подлежащих субсидированию на внутреннем водном транспорте по городу Уральск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"Учужный затон" - город Уральск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"Барбастау" - город Уральск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