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86a7" w14:textId="6018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(рыбоводства), а также развитие племенного рыбоводства Западно-Казахстанской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мая 2023 года № 111. Зарегистрировано Департаментом юстиции Западно-Казахстанской области 24 мая 2023 года № 7166-07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(зарегистрированое в Реестре государственной регистрации нормативных правовых актов за № 28188)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(рыбоводства), а также развитие племенного рыбоводства Западно-Казахстанской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(рыбоводства), а также развитие племенного рыбоводства Западно-Казахстанской области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Карповые и их гибриды: молодь (до 30 грамм)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ремонтно-маточное стада и их содержание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Карповые, аравановые, сомовые, латовые, цихлид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кормов для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гибриды: для гранулированных кормов отечественного производства, с содержанием протеина не менее 19 %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