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86a7" w14:textId="6018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(рыбоводства), а также развитие племенного рыбоводства Западно-Казахстанской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мая 2023 года № 111. Зарегистрировано Департаментом юстиции Западно-Казахстанской области 24 мая 2023 года № 7166-07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(зарегистрированое в Реестре государственной регистрации нормативных правовых актов за № 28188)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повышение продуктивности и качества продукции аквакультуры (рыбоводства), а также развитие племенного рыбоводства Западно-Казахстанской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(рыбоводства), а также развитие племенного рыбоводства Западно-Казахстанской области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Карповые и их гибриды: молодь (до 30 грамм)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ремонтно-маточное стада и их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Карповые, аравановые, сомовые, латовые, цихлид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кормов для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гибриды: для гранулированных кормов отечественного производства, с содержанием протеина не менее 19 %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лекарственных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