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5d24" w14:textId="9bf5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8 февраля 2023 года № 479. Зарегистрировано Департаментом юстиции Восточно-Казахстанской области 15 февраля 2023 года № 8818-16</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города Усть-Каменогорска Восточно-Казахстанской области от 30.01.2025 </w:t>
      </w:r>
      <w:r>
        <w:rPr>
          <w:rFonts w:ascii="Times New Roman"/>
          <w:b w:val="false"/>
          <w:i w:val="false"/>
          <w:color w:val="ff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изменяется, постановлением акимата города Усть - Каменогорска Восточно-Казахстанской области от 10.04.2025 </w:t>
      </w:r>
      <w:r>
        <w:rPr>
          <w:rFonts w:ascii="Times New Roman"/>
          <w:b w:val="false"/>
          <w:i w:val="false"/>
          <w:color w:val="ff0000"/>
          <w:sz w:val="28"/>
        </w:rPr>
        <w:t>№ 1112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Усть-Каменогорска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города Усть - Каменогорска Восточно-Казахстанской области от 30.01.2025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изменяется, постановлением акимата города Усть - Каменогорска Восточно-Казахстанской области от 10.04.2025 </w:t>
      </w:r>
      <w:r>
        <w:rPr>
          <w:rFonts w:ascii="Times New Roman"/>
          <w:b w:val="false"/>
          <w:i w:val="false"/>
          <w:color w:val="000000"/>
          <w:sz w:val="28"/>
        </w:rPr>
        <w:t>№ 1112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Усть-Каменогорска.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Усть-Каменогорска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от 8 февраля 2023 года № 479</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bookmarkEnd w:id="4"/>
    <w:p>
      <w:pPr>
        <w:spacing w:after="0"/>
        <w:ind w:left="0"/>
        <w:jc w:val="both"/>
      </w:pPr>
      <w:r>
        <w:rPr>
          <w:rFonts w:ascii="Times New Roman"/>
          <w:b w:val="false"/>
          <w:i w:val="false"/>
          <w:color w:val="ff0000"/>
          <w:sz w:val="28"/>
        </w:rPr>
        <w:t xml:space="preserve">
      Сноска. Правила в редакции постановления акимата города Усть - Каменогорска Восточно-Казахстанской области от 23.02.2026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bookmarkEnd w:id="6"/>
    <w:bookmarkStart w:name="z17"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8"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9"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0"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1"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2"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3" w:id="13"/>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24" w:id="14"/>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4"/>
    <w:bookmarkStart w:name="z25" w:id="15"/>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5"/>
    <w:bookmarkStart w:name="z26" w:id="16"/>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6"/>
    <w:bookmarkStart w:name="z27" w:id="17"/>
    <w:p>
      <w:pPr>
        <w:spacing w:after="0"/>
        <w:ind w:left="0"/>
        <w:jc w:val="both"/>
      </w:pPr>
      <w:r>
        <w:rPr>
          <w:rFonts w:ascii="Times New Roman"/>
          <w:b w:val="false"/>
          <w:i w:val="false"/>
          <w:color w:val="000000"/>
          <w:sz w:val="28"/>
        </w:rPr>
        <w:t>
      3. Государственное учреждение "Отдел жилищных отношений города Усть-Каменогорска"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для придания городу единого архитектурного облика.</w:t>
      </w:r>
    </w:p>
    <w:bookmarkEnd w:id="17"/>
    <w:bookmarkStart w:name="z28" w:id="18"/>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города Усть-Каменогорска"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18"/>
    <w:bookmarkStart w:name="z29" w:id="19"/>
    <w:p>
      <w:pPr>
        <w:spacing w:after="0"/>
        <w:ind w:left="0"/>
        <w:jc w:val="both"/>
      </w:pPr>
      <w:r>
        <w:rPr>
          <w:rFonts w:ascii="Times New Roman"/>
          <w:b w:val="false"/>
          <w:i w:val="false"/>
          <w:color w:val="000000"/>
          <w:sz w:val="28"/>
        </w:rPr>
        <w:t>
      5. Отдел организует следующие мероприятия:</w:t>
      </w:r>
    </w:p>
    <w:bookmarkEnd w:id="19"/>
    <w:bookmarkStart w:name="z30"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0"/>
    <w:bookmarkStart w:name="z31" w:id="21"/>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1"/>
    <w:bookmarkStart w:name="z32" w:id="22"/>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2"/>
    <w:bookmarkStart w:name="z33" w:id="23"/>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 Решение принимается при согласии большинства от общего числа собственников квартир, нежилых помещений.</w:t>
      </w:r>
    </w:p>
    <w:bookmarkEnd w:id="23"/>
    <w:bookmarkStart w:name="z34" w:id="24"/>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города, не производятся.</w:t>
      </w:r>
    </w:p>
    <w:bookmarkEnd w:id="24"/>
    <w:bookmarkStart w:name="z35" w:id="2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5"/>
    <w:bookmarkStart w:name="z36" w:id="26"/>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6"/>
    <w:bookmarkStart w:name="z37" w:id="27"/>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городу, с последующим получением заключения экспертизы за счет средств местного бюджета.</w:t>
      </w:r>
    </w:p>
    <w:bookmarkEnd w:id="27"/>
    <w:bookmarkStart w:name="z38" w:id="28"/>
    <w:p>
      <w:pPr>
        <w:spacing w:after="0"/>
        <w:ind w:left="0"/>
        <w:jc w:val="both"/>
      </w:pPr>
      <w:r>
        <w:rPr>
          <w:rFonts w:ascii="Times New Roman"/>
          <w:b w:val="false"/>
          <w:i w:val="false"/>
          <w:color w:val="000000"/>
          <w:sz w:val="28"/>
        </w:rPr>
        <w:t xml:space="preserve">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порядке, определенном </w:t>
      </w:r>
      <w:r>
        <w:rPr>
          <w:rFonts w:ascii="Times New Roman"/>
          <w:b w:val="false"/>
          <w:i w:val="false"/>
          <w:color w:val="000000"/>
          <w:sz w:val="28"/>
        </w:rPr>
        <w:t>Бюджетным кодексом Республики Казахстан</w:t>
      </w:r>
      <w:r>
        <w:rPr>
          <w:rFonts w:ascii="Times New Roman"/>
          <w:b w:val="false"/>
          <w:i w:val="false"/>
          <w:color w:val="000000"/>
          <w:sz w:val="28"/>
        </w:rPr>
        <w:t>.</w:t>
      </w:r>
    </w:p>
    <w:bookmarkEnd w:id="28"/>
    <w:bookmarkStart w:name="z39" w:id="29"/>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9"/>
    <w:bookmarkStart w:name="z40" w:id="30"/>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осуществляется Отделом с привлечением лиц, осуществляющих технический надзор.</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