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df22" w14:textId="ec2d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6 июня 2023 года № 128 "Об утверждении объемов субсидирования повышения продуктивности и качества продукции аквакультуры (рыбоводства)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ноября 2023 года № 268. Зарегистрировано Департаментом юстиции Восточно-Казахстанской области 1 декабря 2023 года № 8923-16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объемов субсидирования повышения продуктивности и качества продукции аквакультуры (рыбоводства) на 2023 год" от 6 июня 2023 года № 128 (зарегистрировано в Реестре государственной регистрации нормативных правовых актов под № 8866-16)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природных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от 29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от 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128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кормов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рыбопосадочного материала (для рыб семейства лососевых, карповых и их гибридов)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1 (одна) штука икринка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до 30 грамм 1 (одна)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приобретение ремонтно-маточного стада и их содержание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Осетровые и их гибриды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