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5276" w14:textId="d175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28 апреля 2021 года № 157 "Об утверждении Перечня особо важных локальных систем водоснабжения, являющихся безальтернативными источниками питьевого водоснабжения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февраля 2023 года № 26. Зарегистрировано Департаментом юстиции Восточно-Казахстанской области 14 февраля 2023 года № 8817-16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апреля 2021 года № 157 "Об утверждении Перечня особо важных локальных систем водоснабжения, являющихся безальтернативными источниками питьевого водоснабжения Восточно-Казахстанской области" (зарегистрировано в Реестре государственной регистрации нормативных правовых актов под № 8726)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 Восточно-Казахстанской области,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в сфере строительства, энергетики и жилищно-коммунального хозяйства.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157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локального водопровода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"Полянское" (Первороссийское)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"Опытное поле"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"Прапорщиково"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"Разъезд 226 км"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"Веселовка"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"Быструха"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"Предгорное"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"Глубокое"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"Секисовка"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"Белоусовка"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"Алтайский"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"Верхнеберезовка"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"Дайыр"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"Кокжыра"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"Саржыра"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"Жалши"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"Жанатурмыс"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"Бакасу"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"Улкен Каратал"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"Когедай"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"Шиликты"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"Куаныш"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"Самарское"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"Курчум"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"Маркаколь"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"Тугул"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"Жана-Ауыл"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"Манырак"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"Куйган"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"Жаланаш"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"Ахметбулак"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"Байтогас"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"Жетиарал"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"Акмектеп"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"Таврическое"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"Привольное"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"Саратовка"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"Ново-Азовое"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"Айыртау"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"Уланское"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"Мамай Батыр"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"Первомайский"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"Зевакино"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"Станция – Рулиха"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"Рассыпное"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"Волчанка"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"Кандыковка"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"Крюковка"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"Верх-Уба"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"Ново-Убинка"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"Барашки"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"Сугатовка"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"Кенюхово"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"Горкуново"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"Белый камень"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"Медведка"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"Коневка"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