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d48f" w14:textId="279d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4 мая 2021 года № 3-20/VII "Об определении размера и порядка оказания жилищной помощи по Сайрамскому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20 апреля 2023 года № 25-149/VII. Зарегистрировано Департаментом юстиции Туркестанской области 20 апреля 2023 года № 6256-13. Утратило силу решением Сайрамского районного маслихата Туркестанской области от 5 апреля 2024 года № 15-115/VIII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Сайрамского районного маслихата Туркестанской области от 05.04.2024 № 15-115/VIII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"Об определении размера и порядка оказания жилищной помощи по Сайрамскому району" от 4 мая 2021 года № 3-20/VII (зарегистрировано в Реестре государственной регистрации нормативных правовых актов за № 6213)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Сайрамском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порядок оказания жилищной помощи в Сайрамском районе согласно приложению к настоящему решению.";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 № 25-149/VII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Сайрамском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Сайрамского района,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Сайрамского района" акимата Сайрамского района (далее –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электороэнергии, холодной воды, канализации, горячей воды, мусора 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Потребление твердого топлива по фактическим расходам, с предъявлением счетов поставщиков (квитанции, накладные, счета-фактуры), учет социальной нормы расхода 1 килограмм твердого топлива (угля) на 1 метр квадратный с условием не превышения 1000 килограмм на дом в расчете на один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потребления газа баллонного по фактическим расходам, с предъявлением счетов поставщиков услуг (квитанции, справки) на одну семью (семья из 4-х и более человек) 20 килограммов в месяц, в том числе на одного человека не более 5 килограммов потребления газа баллонного, независимо от наличия или отсутствия центрального горячего водоснабжения.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