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3f06" w14:textId="e213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Казыгуртского районного маслихата Туркестанской области от 22 ноября 2019 года № 51/315-VI "Об определении размера и порядка оказания жилищной помощи по Казыгуртскому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Туркестанской области от 25 мая 2023 года № 4/25-VIII. Зарегистрировано Департаментом юстиции Туркестанской области 29 мая 2023 года № 6300-13. Утратило силу решением Казыгуртского районного маслихата Туркестанской области от 20 декабря 2023 года № 9/55-VIII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Казыгуртского районного маслихата Туркестанской области от 20.12.2023 № 9/55-VIII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Казыгуртский районный маслихат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Туркестанской области "Об определении размера и порядка оказания жилищной помощи по Казыгуртскому району" от 22 ноября 2019 года № 51/315-VI (зарегистрировано в Реестре государственной регистрации нормативных правовых актов под № 5265)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Казыгуртский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Казыгуртского районного маслихата</w:t>
            </w:r>
            <w:r>
              <w:br/>
            </w:r>
            <w:r>
              <w:rPr>
                <w:rFonts w:ascii="Times New Roman"/>
                <w:b w:val="false"/>
                <w:i w:val="false"/>
                <w:color w:val="000000"/>
                <w:sz w:val="20"/>
              </w:rPr>
              <w:t>от "25" мая 2023 года № 4/25-VIII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Казыгуртского районного маслихата</w:t>
            </w:r>
            <w:r>
              <w:br/>
            </w:r>
            <w:r>
              <w:rPr>
                <w:rFonts w:ascii="Times New Roman"/>
                <w:b w:val="false"/>
                <w:i w:val="false"/>
                <w:color w:val="000000"/>
                <w:sz w:val="20"/>
              </w:rPr>
              <w:t>22 ноября 2019 года № 51/315-VI</w:t>
            </w:r>
          </w:p>
        </w:tc>
      </w:tr>
    </w:tbl>
    <w:bookmarkStart w:name="z7" w:id="3"/>
    <w:p>
      <w:pPr>
        <w:spacing w:after="0"/>
        <w:ind w:left="0"/>
        <w:jc w:val="left"/>
      </w:pPr>
      <w:r>
        <w:rPr>
          <w:rFonts w:ascii="Times New Roman"/>
          <w:b/>
          <w:i w:val="false"/>
          <w:color w:val="000000"/>
        </w:rPr>
        <w:t xml:space="preserve">  Размер и порядок оказания жилищной помощи</w:t>
      </w:r>
    </w:p>
    <w:bookmarkEnd w:id="3"/>
    <w:bookmarkStart w:name="z8"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находящемся в Казыгуртском районе, принадлежащим им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4"/>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Доля предельно допустимых расходов к совокупному доходу малообеспеченной семьи (гражданина) в размере 10 (десять) процентов.</w:t>
      </w:r>
    </w:p>
    <w:p>
      <w:pPr>
        <w:spacing w:after="0"/>
        <w:ind w:left="0"/>
        <w:jc w:val="both"/>
      </w:pPr>
      <w:r>
        <w:rPr>
          <w:rFonts w:ascii="Times New Roman"/>
          <w:b w:val="false"/>
          <w:i w:val="false"/>
          <w:color w:val="000000"/>
          <w:sz w:val="28"/>
        </w:rPr>
        <w:t>
      Расходы малообеспеченной семьи (граждан), принимаемые к исчислению жилищной помощи, определяются как сумма расходов по каждому из вышеуказанных направлений.</w:t>
      </w:r>
    </w:p>
    <w:bookmarkStart w:name="z9" w:id="5"/>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"Казыгуртский районный отдел занятости и социальных программ" (далее – уполномоченный орган).</w:t>
      </w:r>
    </w:p>
    <w:bookmarkEnd w:id="5"/>
    <w:bookmarkStart w:name="z10" w:id="6"/>
    <w:p>
      <w:pPr>
        <w:spacing w:after="0"/>
        <w:ind w:left="0"/>
        <w:jc w:val="both"/>
      </w:pPr>
      <w:r>
        <w:rPr>
          <w:rFonts w:ascii="Times New Roman"/>
          <w:b w:val="false"/>
          <w:i w:val="false"/>
          <w:color w:val="000000"/>
          <w:sz w:val="28"/>
        </w:rPr>
        <w:t xml:space="preserve">
      3.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24 апреля 2020 года № 226 "Об утверждении Правил исчисления совокупного дохода семьи (гражданина Республики Казахстан), претендующей на получение жилищной помощи" (зарегистрирован в Реестре государственной регистрации нормативных правовых актов № 20498).</w:t>
      </w:r>
    </w:p>
    <w:bookmarkEnd w:id="6"/>
    <w:bookmarkStart w:name="z11" w:id="7"/>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жилищномфонде, и предельно допустимым уровнем расходов малообеспеченных семей (граждан) на эти цели, установленным местным представительным органом.</w:t>
      </w:r>
    </w:p>
    <w:bookmarkEnd w:id="7"/>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человека, но не менее однокомнатной квартиры или комнаты в общежитии.</w:t>
      </w:r>
    </w:p>
    <w:bookmarkStart w:name="z12" w:id="8"/>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8"/>
    <w:bookmarkStart w:name="z13" w:id="9"/>
    <w:p>
      <w:pPr>
        <w:spacing w:after="0"/>
        <w:ind w:left="0"/>
        <w:jc w:val="both"/>
      </w:pPr>
      <w:r>
        <w:rPr>
          <w:rFonts w:ascii="Times New Roman"/>
          <w:b w:val="false"/>
          <w:i w:val="false"/>
          <w:color w:val="000000"/>
          <w:sz w:val="28"/>
        </w:rPr>
        <w:t xml:space="preserve">
      6. Для назначения жилищной помощи малообеспеченная семья (гражданин) (либо его представитель по нотариально заверенной доверенности) обращается в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жилищной помощи,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w:t>
      </w:r>
    </w:p>
    <w:bookmarkEnd w:id="9"/>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bookmarkStart w:name="z14" w:id="10"/>
    <w:p>
      <w:pPr>
        <w:spacing w:after="0"/>
        <w:ind w:left="0"/>
        <w:jc w:val="both"/>
      </w:pPr>
      <w:r>
        <w:rPr>
          <w:rFonts w:ascii="Times New Roman"/>
          <w:b w:val="false"/>
          <w:i w:val="false"/>
          <w:color w:val="000000"/>
          <w:sz w:val="28"/>
        </w:rPr>
        <w:t>
      7.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0"/>
    <w:bookmarkStart w:name="z15" w:id="11"/>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района на соответствующий финансовый год малообеспеченным семьям (гражданам).</w:t>
      </w:r>
    </w:p>
    <w:bookmarkEnd w:id="11"/>
    <w:bookmarkStart w:name="z16" w:id="12"/>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10 числа месяца, следующего за месяцем принятия решения о назначении жилищной помощи.</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