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f9d8" w14:textId="f6df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13 декабря 2023 года № 10/44-VIII. Зарегистрировано в Департаменте юстиции Туркестанской области 14 декабря 2023 года № 6419-13. Утратило силу решением Туркестанского городского маслихата Туркестанской области от 25 апреля 2025 года № 30/141-VIII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Туркестанской области от 25.04.2025 № 30/141-VIII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Туркестанский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Туркестан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Туркестанского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Туркестанского городского маслихата</w:t>
            </w:r>
            <w:r>
              <w:br/>
            </w:r>
            <w:r>
              <w:rPr>
                <w:rFonts w:ascii="Times New Roman"/>
                <w:b w:val="false"/>
                <w:i w:val="false"/>
                <w:color w:val="000000"/>
                <w:sz w:val="20"/>
              </w:rPr>
              <w:t>от 13 декабря 2023 года № 10/44-VIII</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Туркестан</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Туркестан.</w:t>
      </w:r>
    </w:p>
    <w:bookmarkEnd w:id="6"/>
    <w:bookmarkStart w:name="z9"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отдельным категориям нуждающихся граждан; </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xml:space="preserve">
      5) уполномоченный орган по оказанию социальной помощи – государственное учреждение "Отдел занятости и социальных программ акимата города Туркестан"; </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9)пуполномоченный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акима города Туркестан для проведения обследования материального положения лиц (семей), обратившихся за адресной социальной помощью; </w:t>
      </w:r>
    </w:p>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Туркестанского городского маслихата Туркестанской области от 25.09.2024 </w:t>
      </w:r>
      <w:r>
        <w:rPr>
          <w:rFonts w:ascii="Times New Roman"/>
          <w:b w:val="false"/>
          <w:i w:val="false"/>
          <w:color w:val="000000"/>
          <w:sz w:val="28"/>
        </w:rPr>
        <w:t>№ 22/96-VIII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w:t>
      </w:r>
      <w:r>
        <w:rPr>
          <w:rFonts w:ascii="Times New Roman"/>
          <w:b w:val="false"/>
          <w:i w:val="false"/>
          <w:color w:val="000000"/>
          <w:sz w:val="28"/>
        </w:rPr>
        <w:t>Типовыми правилами</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пСоциальная помощь предоставляется единовременно и (или) периодически (ежемесячно, ежеквартально, 1 раз в полугодие, 1 раз в год).</w:t>
      </w:r>
    </w:p>
    <w:bookmarkEnd w:id="9"/>
    <w:bookmarkStart w:name="z12" w:id="10"/>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Туркестанским городским маслихатом по представлению МИО.</w:t>
      </w:r>
    </w:p>
    <w:bookmarkEnd w:id="10"/>
    <w:bookmarkStart w:name="z13" w:id="11"/>
    <w:p>
      <w:pPr>
        <w:spacing w:after="0"/>
        <w:ind w:left="0"/>
        <w:jc w:val="left"/>
      </w:pPr>
      <w:r>
        <w:rPr>
          <w:rFonts w:ascii="Times New Roman"/>
          <w:b/>
          <w:i w:val="false"/>
          <w:color w:val="000000"/>
        </w:rPr>
        <w:t xml:space="preserve"> Глава 2. Порядок определения перечня отдельных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6. пСоциальная помощь к праздничным дням предоставляется единовременно в денежной форме следующим категориям получателей:</w:t>
      </w:r>
    </w:p>
    <w:bookmarkEnd w:id="12"/>
    <w:p>
      <w:pPr>
        <w:spacing w:after="0"/>
        <w:ind w:left="0"/>
        <w:jc w:val="both"/>
      </w:pPr>
      <w:r>
        <w:rPr>
          <w:rFonts w:ascii="Times New Roman"/>
          <w:b w:val="false"/>
          <w:i w:val="false"/>
          <w:color w:val="000000"/>
          <w:sz w:val="28"/>
        </w:rPr>
        <w:t>
      1)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(двух)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 -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40 (сорока)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(сорока)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(сорока)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лицам, участвовавшим непосредственно в ядерных испытаниях и пострадавшим вследствие ядерных испытаний - в размере 40 (сорока) месячных расчетных показателей;</w:t>
      </w:r>
    </w:p>
    <w:p>
      <w:pPr>
        <w:spacing w:after="0"/>
        <w:ind w:left="0"/>
        <w:jc w:val="both"/>
      </w:pPr>
      <w:r>
        <w:rPr>
          <w:rFonts w:ascii="Times New Roman"/>
          <w:b w:val="false"/>
          <w:i w:val="false"/>
          <w:color w:val="000000"/>
          <w:sz w:val="28"/>
        </w:rPr>
        <w:t>
      3) "День Победы - 9 мая" - участникам и лицам с инвалидностью Великой Отечественной войны - в размере 1 500 000 (один миллиона пятиста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 в размере 100 000 (ста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p>
      <w:pPr>
        <w:spacing w:after="0"/>
        <w:ind w:left="0"/>
        <w:jc w:val="both"/>
      </w:pPr>
      <w:r>
        <w:rPr>
          <w:rFonts w:ascii="Times New Roman"/>
          <w:b w:val="false"/>
          <w:i w:val="false"/>
          <w:color w:val="000000"/>
          <w:sz w:val="28"/>
        </w:rPr>
        <w:t>
      лицам, находившимся в период Великой Отечественной войны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(ста тысяч)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(шестидесяти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60 000 (шестидесяти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 в размере 30 000 (тридцати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 в размере 30 000 (тридцати тысяч) тенге;</w:t>
      </w:r>
    </w:p>
    <w:p>
      <w:pPr>
        <w:spacing w:after="0"/>
        <w:ind w:left="0"/>
        <w:jc w:val="both"/>
      </w:pPr>
      <w:r>
        <w:rPr>
          <w:rFonts w:ascii="Times New Roman"/>
          <w:b w:val="false"/>
          <w:i w:val="false"/>
          <w:color w:val="000000"/>
          <w:sz w:val="28"/>
        </w:rPr>
        <w:t>
      не вступившим в повторный брак вдовам воинов погибших (умерших, пропавших без вести) в Великой Отечественной войне; а также супруге (супругу) умершего участника и (или) лица с инвалидностью Великой Отечественной войны, которые не вступали в повторный брак – в размере 30 000 (тридцати тысяч) тенге;</w:t>
      </w:r>
    </w:p>
    <w:p>
      <w:pPr>
        <w:spacing w:after="0"/>
        <w:ind w:left="0"/>
        <w:jc w:val="both"/>
      </w:pPr>
      <w:r>
        <w:rPr>
          <w:rFonts w:ascii="Times New Roman"/>
          <w:b w:val="false"/>
          <w:i w:val="false"/>
          <w:color w:val="000000"/>
          <w:sz w:val="28"/>
        </w:rPr>
        <w:t>
      4) "День Республики – 25 октября" - детям с инвалидностью, воспитывающимся и обучающимся на дому, получающим социальные услуги - в размере 10 (десяти) месячных расчетных показателей;</w:t>
      </w:r>
    </w:p>
    <w:p>
      <w:pPr>
        <w:spacing w:after="0"/>
        <w:ind w:left="0"/>
        <w:jc w:val="both"/>
      </w:pPr>
      <w:r>
        <w:rPr>
          <w:rFonts w:ascii="Times New Roman"/>
          <w:b w:val="false"/>
          <w:i w:val="false"/>
          <w:color w:val="000000"/>
          <w:sz w:val="28"/>
        </w:rPr>
        <w:t>
      пожилым людям, получающим специальный уход на дому - в размере 20 (двадцати) месячных расчетных показателей;</w:t>
      </w:r>
    </w:p>
    <w:p>
      <w:pPr>
        <w:spacing w:after="0"/>
        <w:ind w:left="0"/>
        <w:jc w:val="both"/>
      </w:pPr>
      <w:r>
        <w:rPr>
          <w:rFonts w:ascii="Times New Roman"/>
          <w:b w:val="false"/>
          <w:i w:val="false"/>
          <w:color w:val="000000"/>
          <w:sz w:val="28"/>
        </w:rPr>
        <w:t xml:space="preserve">
      5) "День Независимости - 16 декабря" - реабилитированным лицам из числа участников событий 16-18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60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Туркестанского городского маслихата Туркестанской области от 25.09.2024 </w:t>
      </w:r>
      <w:r>
        <w:rPr>
          <w:rFonts w:ascii="Times New Roman"/>
          <w:b w:val="false"/>
          <w:i w:val="false"/>
          <w:color w:val="000000"/>
          <w:sz w:val="28"/>
        </w:rPr>
        <w:t>№ 22/96-VIII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единовременно и (или) периодически (ежемесячно):</w:t>
      </w:r>
    </w:p>
    <w:bookmarkEnd w:id="13"/>
    <w:p>
      <w:pPr>
        <w:spacing w:after="0"/>
        <w:ind w:left="0"/>
        <w:jc w:val="both"/>
      </w:pPr>
      <w:r>
        <w:rPr>
          <w:rFonts w:ascii="Times New Roman"/>
          <w:b w:val="false"/>
          <w:i w:val="false"/>
          <w:color w:val="000000"/>
          <w:sz w:val="28"/>
        </w:rPr>
        <w:t>
      1) лицам, родителям или иным законным представителям детей, инфицированных вирусом иммунодефицита, состоящим на диспансерном учете назначается ежемесячно без учета среднедушевого дохода - в 2-кратном (двукратном) размере прожиточного минимума;</w:t>
      </w:r>
    </w:p>
    <w:p>
      <w:pPr>
        <w:spacing w:after="0"/>
        <w:ind w:left="0"/>
        <w:jc w:val="both"/>
      </w:pPr>
      <w:r>
        <w:rPr>
          <w:rFonts w:ascii="Times New Roman"/>
          <w:b w:val="false"/>
          <w:i w:val="false"/>
          <w:color w:val="000000"/>
          <w:sz w:val="28"/>
        </w:rPr>
        <w:t>
      2) детям с инвалидностью, обучающимся и воспитывающимся на дому ежемесячно - в размере 1 (одного) месячного расчетного показателя;</w:t>
      </w:r>
    </w:p>
    <w:p>
      <w:pPr>
        <w:spacing w:after="0"/>
        <w:ind w:left="0"/>
        <w:jc w:val="both"/>
      </w:pPr>
      <w:r>
        <w:rPr>
          <w:rFonts w:ascii="Times New Roman"/>
          <w:b w:val="false"/>
          <w:i w:val="false"/>
          <w:color w:val="000000"/>
          <w:sz w:val="28"/>
        </w:rPr>
        <w:t>
      3) для подписки в изданиях - участникам и лицам с инвалидностью Великой Отечественной войны, единовременно - в размере 3 (трех)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полугодие - в размере 1 (одного) месячного расчетного показателя;</w:t>
      </w:r>
    </w:p>
    <w:p>
      <w:pPr>
        <w:spacing w:after="0"/>
        <w:ind w:left="0"/>
        <w:jc w:val="both"/>
      </w:pPr>
      <w:r>
        <w:rPr>
          <w:rFonts w:ascii="Times New Roman"/>
          <w:b w:val="false"/>
          <w:i w:val="false"/>
          <w:color w:val="000000"/>
          <w:sz w:val="28"/>
        </w:rPr>
        <w:t>
      4) участникам и лицам с инвалидностью Великой Отечественной войны и лицам, приравненным к ним для получения направлений на санаторно-курортное лечение, единовременно – в размере 50 (пятидесяти) месячных расчетных показателей;</w:t>
      </w:r>
    </w:p>
    <w:p>
      <w:pPr>
        <w:spacing w:after="0"/>
        <w:ind w:left="0"/>
        <w:jc w:val="both"/>
      </w:pPr>
      <w:r>
        <w:rPr>
          <w:rFonts w:ascii="Times New Roman"/>
          <w:b w:val="false"/>
          <w:i w:val="false"/>
          <w:color w:val="000000"/>
          <w:sz w:val="28"/>
        </w:rPr>
        <w:t>
      5) участникам и лицам с инвалидностью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единовременно - в размере 30 (тридцати)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 в размере 15 (пятнадцати) месячных расчетных показателей;</w:t>
      </w:r>
    </w:p>
    <w:p>
      <w:pPr>
        <w:spacing w:after="0"/>
        <w:ind w:left="0"/>
        <w:jc w:val="both"/>
      </w:pPr>
      <w:r>
        <w:rPr>
          <w:rFonts w:ascii="Times New Roman"/>
          <w:b w:val="false"/>
          <w:i w:val="false"/>
          <w:color w:val="000000"/>
          <w:sz w:val="28"/>
        </w:rPr>
        <w:t>
      6) лицам, страдающим туберкулезным заболеванием и находящимся на амбулаторном лечении, ежемесячно - в размере 10 (десяти)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случаях нанесения существенного ущерба, порчи или утраты жилья, являющегося единственным, единовременно - в размере до 1000 (тысячи) месячных расчетных показателей;</w:t>
      </w:r>
    </w:p>
    <w:p>
      <w:pPr>
        <w:spacing w:after="0"/>
        <w:ind w:left="0"/>
        <w:jc w:val="both"/>
      </w:pPr>
      <w:r>
        <w:rPr>
          <w:rFonts w:ascii="Times New Roman"/>
          <w:b w:val="false"/>
          <w:i w:val="false"/>
          <w:color w:val="000000"/>
          <w:sz w:val="28"/>
        </w:rPr>
        <w:t>
      8) одиноким пожилым лицам, для возмещения расходов, связанных с проездом, ежемесячно - в размере 1 (одного) месячного расчетного показателя;</w:t>
      </w:r>
    </w:p>
    <w:p>
      <w:pPr>
        <w:spacing w:after="0"/>
        <w:ind w:left="0"/>
        <w:jc w:val="both"/>
      </w:pPr>
      <w:r>
        <w:rPr>
          <w:rFonts w:ascii="Times New Roman"/>
          <w:b w:val="false"/>
          <w:i w:val="false"/>
          <w:color w:val="000000"/>
          <w:sz w:val="28"/>
        </w:rPr>
        <w:t>
      9) нуждающимся гражданам, страдающим заболеванием хронической почечной недостаточности, единовременно - в размере 30 (тридцати) месячных расчетных показателей;</w:t>
      </w:r>
    </w:p>
    <w:p>
      <w:pPr>
        <w:spacing w:after="0"/>
        <w:ind w:left="0"/>
        <w:jc w:val="both"/>
      </w:pPr>
      <w:r>
        <w:rPr>
          <w:rFonts w:ascii="Times New Roman"/>
          <w:b w:val="false"/>
          <w:i w:val="false"/>
          <w:color w:val="000000"/>
          <w:sz w:val="28"/>
        </w:rPr>
        <w:t>
      10) лицам, состоящим на учете службы пробации, единовременно - в размере 5 (пяти) месячных расчетных показателей;</w:t>
      </w:r>
    </w:p>
    <w:p>
      <w:pPr>
        <w:spacing w:after="0"/>
        <w:ind w:left="0"/>
        <w:jc w:val="both"/>
      </w:pPr>
      <w:r>
        <w:rPr>
          <w:rFonts w:ascii="Times New Roman"/>
          <w:b w:val="false"/>
          <w:i w:val="false"/>
          <w:color w:val="000000"/>
          <w:sz w:val="28"/>
        </w:rPr>
        <w:t>
      11) лицам, освобожденным из мест лишения свободы, единовременно - в размере 5 (пяти) месячных расчетных показателей;</w:t>
      </w:r>
    </w:p>
    <w:p>
      <w:pPr>
        <w:spacing w:after="0"/>
        <w:ind w:left="0"/>
        <w:jc w:val="both"/>
      </w:pPr>
      <w:r>
        <w:rPr>
          <w:rFonts w:ascii="Times New Roman"/>
          <w:b w:val="false"/>
          <w:i w:val="false"/>
          <w:color w:val="000000"/>
          <w:sz w:val="28"/>
        </w:rPr>
        <w:t>
      12) детям-сиротам и детям, оставшимся без попечения родителей обучающимся на дневных отделениях в организациях высшего, технического и профессионального, послесреднего образования Республики Казахстан без учета доходов, единовременно - в размере 100 (ста) месячных расчетных показателей.</w:t>
      </w:r>
    </w:p>
    <w:bookmarkStart w:name="z16"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17" w:id="15"/>
    <w:p>
      <w:pPr>
        <w:spacing w:after="0"/>
        <w:ind w:left="0"/>
        <w:jc w:val="both"/>
      </w:pPr>
      <w:r>
        <w:rPr>
          <w:rFonts w:ascii="Times New Roman"/>
          <w:b w:val="false"/>
          <w:i w:val="false"/>
          <w:color w:val="000000"/>
          <w:sz w:val="28"/>
        </w:rPr>
        <w:t xml:space="preserve">
      8. Порядок оказания социальной помощи определяется </w:t>
      </w:r>
      <w:r>
        <w:rPr>
          <w:rFonts w:ascii="Times New Roman"/>
          <w:b w:val="false"/>
          <w:i w:val="false"/>
          <w:color w:val="000000"/>
          <w:sz w:val="28"/>
        </w:rPr>
        <w:t>главой 3</w:t>
      </w:r>
      <w:r>
        <w:rPr>
          <w:rFonts w:ascii="Times New Roman"/>
          <w:b w:val="false"/>
          <w:i w:val="false"/>
          <w:color w:val="000000"/>
          <w:sz w:val="28"/>
        </w:rPr>
        <w:t xml:space="preserve"> Типовых правил.</w:t>
      </w:r>
    </w:p>
    <w:bookmarkEnd w:id="15"/>
    <w:bookmarkStart w:name="z18" w:id="16"/>
    <w:p>
      <w:pPr>
        <w:spacing w:after="0"/>
        <w:ind w:left="0"/>
        <w:jc w:val="both"/>
      </w:pPr>
      <w:r>
        <w:rPr>
          <w:rFonts w:ascii="Times New Roman"/>
          <w:b w:val="false"/>
          <w:i w:val="false"/>
          <w:color w:val="000000"/>
          <w:sz w:val="28"/>
        </w:rPr>
        <w:t>
      9. Отказ в оказании социальной помощи осуществляется в случаях:</w:t>
      </w:r>
    </w:p>
    <w:bookmarkEnd w:id="1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Start w:name="z19" w:id="1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w:t>
      </w:r>
    </w:p>
    <w:bookmarkEnd w:id="17"/>
    <w:bookmarkStart w:name="z20" w:id="18"/>
    <w:p>
      <w:pPr>
        <w:spacing w:after="0"/>
        <w:ind w:left="0"/>
        <w:jc w:val="both"/>
      </w:pPr>
      <w:r>
        <w:rPr>
          <w:rFonts w:ascii="Times New Roman"/>
          <w:b w:val="false"/>
          <w:i w:val="false"/>
          <w:color w:val="000000"/>
          <w:sz w:val="28"/>
        </w:rPr>
        <w:t>
      11. Социальная помощь прекращается в случаях:</w:t>
      </w:r>
    </w:p>
    <w:bookmarkEnd w:id="18"/>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Туркестан;</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1" w:id="19"/>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9"/>
    <w:bookmarkStart w:name="z22" w:id="2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Туркестанского городского маслихата</w:t>
            </w:r>
            <w:r>
              <w:br/>
            </w:r>
            <w:r>
              <w:rPr>
                <w:rFonts w:ascii="Times New Roman"/>
                <w:b w:val="false"/>
                <w:i w:val="false"/>
                <w:color w:val="000000"/>
                <w:sz w:val="20"/>
              </w:rPr>
              <w:t>от 13 декабря 2023 года №10/44-VIII</w:t>
            </w:r>
          </w:p>
        </w:tc>
      </w:tr>
    </w:tbl>
    <w:bookmarkStart w:name="z24" w:id="21"/>
    <w:p>
      <w:pPr>
        <w:spacing w:after="0"/>
        <w:ind w:left="0"/>
        <w:jc w:val="left"/>
      </w:pPr>
      <w:r>
        <w:rPr>
          <w:rFonts w:ascii="Times New Roman"/>
          <w:b/>
          <w:i w:val="false"/>
          <w:color w:val="000000"/>
        </w:rPr>
        <w:t xml:space="preserve"> Перечень утративших силу некоторых решений Туркестанского городского маслихата</w:t>
      </w:r>
    </w:p>
    <w:bookmarkEnd w:id="21"/>
    <w:bookmarkStart w:name="z25"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от 9 марта 2021 года №4/17-VII (зарегистрировано в Реестре государственной регистрации нормативных правовых актов под №6096);</w:t>
      </w:r>
    </w:p>
    <w:bookmarkEnd w:id="22"/>
    <w:bookmarkStart w:name="z26"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 внесении изменений в решение Туркестанского городского маслихата от 9 марта 2021 года №4/17-VII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от 1 апреля 2022 года №15/87-VII (зарегистрировано в Реестре государственной регистрации нормативных правовых актов под №27495);</w:t>
      </w:r>
    </w:p>
    <w:bookmarkEnd w:id="23"/>
    <w:bookmarkStart w:name="z27"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 внесении изменения в решение Туркестанского городского маслихата от 9 марта 2021 года №4/17-VII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от 12 мая 2023 года №2/9-VIII (зарегистрировано в Реестре государственной регистрации нормативных правовых актов под №6280-13).</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